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D21" w14:textId="34551A60" w:rsidR="00B050F6" w:rsidRPr="00B050F6" w:rsidRDefault="00797A89" w:rsidP="00797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Annotated Bibliography: </w:t>
      </w:r>
      <w:r w:rsidR="00236B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50F6">
        <w:rPr>
          <w:rFonts w:ascii="Times New Roman" w:eastAsia="Times New Roman" w:hAnsi="Times New Roman" w:cs="Times New Roman"/>
          <w:sz w:val="24"/>
          <w:szCs w:val="24"/>
        </w:rPr>
        <w:t>Non-Binary Pedagogy: Queer Theory in Teaching Composition</w:t>
      </w:r>
    </w:p>
    <w:p w14:paraId="098BE174" w14:textId="483181D7" w:rsidR="00B050F6" w:rsidRP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Introduction</w:t>
      </w:r>
    </w:p>
    <w:p w14:paraId="335EEE1D" w14:textId="152CF051" w:rsidR="6C0F817F" w:rsidRDefault="6C0F817F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The application of queer theory—a critical framework that focuses on the role of gender and sexuality norms in maintaining oppressive power structures—to ped</w:t>
      </w:r>
      <w:r w:rsidR="57AAEEBE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agogy </w:t>
      </w:r>
      <w:r w:rsidR="72EC10EB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has met a resurgence in recent years after stalling somewhat in the early 2000s. </w:t>
      </w:r>
      <w:r w:rsidR="18624418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To “queer” something is to</w:t>
      </w:r>
      <w:r w:rsidR="72EC10EB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celebrate the messiness</w:t>
      </w:r>
      <w:r w:rsidR="7BFAA3D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complexity of individual identity; wrestle with questions of boundaries, binaries, and social norms; a</w:t>
      </w:r>
      <w:r w:rsidR="5B4D166B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</w:t>
      </w:r>
      <w:r w:rsidR="06C2200E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find joy in a constant process of dismantling and recreating the self. All of these </w:t>
      </w:r>
      <w:r w:rsidR="1EC1AA1E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actions are particularly relevant to rhetoric as a discipline, and thus, a queer pedagogical ideology would seem to be a natural fit for compo</w:t>
      </w:r>
      <w:r w:rsidR="15361573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sition teachers to consider and implement in their English classrooms.</w:t>
      </w:r>
    </w:p>
    <w:p w14:paraId="77D94126" w14:textId="2957D360" w:rsidR="15361573" w:rsidRDefault="15361573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sources deal with queer pedagogy as a process of queering teacher education itself, but included with the annotation</w:t>
      </w:r>
      <w:r w:rsidR="53DAFAA4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s are some thoughts on how the principles can be more specifically applied to the classroom and to the teaching of composition.</w:t>
      </w:r>
      <w:r w:rsidR="0A6447BB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These sources have informed the definition of queerness given above; they share a common thread of viewing queerness as bound up in language, in the expressive ability to play with </w:t>
      </w:r>
      <w:r w:rsidR="6C5EB6D6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meaning in order to disrupt, obscure, and reinvent the coercive standards which repress not only LGBTQ+ people, but everyone in </w:t>
      </w:r>
      <w:r w:rsidR="0D907660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heteronormative society. As teachers, the </w:t>
      </w:r>
      <w:r w:rsidR="0473AA5F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primary </w:t>
      </w:r>
      <w:r w:rsidR="0D907660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challenge </w:t>
      </w:r>
      <w:r w:rsidR="61CD0109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education </w:t>
      </w:r>
      <w:r w:rsidR="0D907660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is to balance the authority given by the institution (which pre</w:t>
      </w:r>
      <w:r w:rsidR="4C355B91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fers and reinforces normative standards by nature) with giving students the freedom, space, encouragement, and resources to </w:t>
      </w:r>
      <w:r w:rsidR="48FAF3D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truly explore and express themselves. </w:t>
      </w:r>
      <w:proofErr w:type="spellStart"/>
      <w:r w:rsidR="48FAF3D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Greteman</w:t>
      </w:r>
      <w:proofErr w:type="spellEnd"/>
      <w:r w:rsidR="48FAF3D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, Meyer, Miller, and Whitlock all provide some smal</w:t>
      </w:r>
      <w:r w:rsidR="7675AE01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contribution to this perpetual discourse through the frame of queering pedagogy—of shattering the binaries, and taking joy in the </w:t>
      </w:r>
      <w:r w:rsidR="269864B4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messy, complicated, contradictory, nonlinear process of identity creation and recreation.</w:t>
      </w:r>
    </w:p>
    <w:p w14:paraId="7022AABB" w14:textId="77777777" w:rsid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Greteman</w:t>
      </w:r>
      <w:proofErr w:type="spellEnd"/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Adam J. “On Reading Practices: Where Pragmatism and Queer Meet.” </w:t>
      </w:r>
      <w:r w:rsidRPr="00B05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Sexualities</w:t>
      </w:r>
    </w:p>
    <w:p w14:paraId="7CFCB387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and Gender in Education: Towards Queer Thriving, </w:t>
      </w: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Palgrave Macmillan, 2018, pp. 37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14:paraId="05803BF5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65.</w:t>
      </w:r>
    </w:p>
    <w:p w14:paraId="175AFFE1" w14:textId="3EBADB26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Summary</w:t>
      </w:r>
      <w:r w:rsidR="00375A80" w:rsidRPr="0472A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1EA82A08" w14:textId="77777777" w:rsidR="00797A89" w:rsidRDefault="002258A5" w:rsidP="00797A8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While the entire book is worth reading, the second chapter is particularly </w:t>
      </w:r>
      <w:r w:rsidR="00B050F6">
        <w:tab/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relevant to the teaching of composition. </w:t>
      </w:r>
      <w:proofErr w:type="spellStart"/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Greteman</w:t>
      </w:r>
      <w:proofErr w:type="spellEnd"/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first discusses</w:t>
      </w:r>
      <w:r w:rsidR="266D9FFF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the way that the process of reading “impacts how we come to understand our corporeal realities” (41) and portrays education as a process of continual reshaping of one’s understand</w:t>
      </w:r>
      <w:r w:rsidR="0A3A2EF8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world and oneself. He draws on both queer theory and pragmatism to d</w:t>
      </w:r>
      <w:r w:rsidR="55F6C318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escribe 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frameworks of </w:t>
      </w:r>
      <w:r w:rsidRPr="0472A3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paranoid 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versus </w:t>
      </w:r>
      <w:r w:rsidRPr="0472A3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reparative 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reading—readings that expose oppression and injustice in the </w:t>
      </w:r>
      <w:r w:rsidR="00B050F6">
        <w:tab/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present, and readings that seek to construct a potential future. Both have their place; both </w:t>
      </w:r>
      <w:r w:rsidR="00B050F6">
        <w:tab/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are, at their best, a form of engagement with texts that seeks to do justice to </w:t>
      </w:r>
      <w:r w:rsidR="00FF5996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the lived experiences that “disrupt” (52) standard interpretations of them.</w:t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6DDE361" w14:textId="77777777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Pedagogical Applications</w:t>
      </w:r>
    </w:p>
    <w:p w14:paraId="515A3465" w14:textId="67076363" w:rsidR="00B050F6" w:rsidRPr="00FF5996" w:rsidRDefault="00FF5996" w:rsidP="00797A8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While most of the article is more high-level theory, which </w:t>
      </w:r>
      <w:r w:rsidR="00B050F6">
        <w:tab/>
      </w:r>
      <w:r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require some thought to put into practice, he does provide an intriguing insight: queer theory is marked by “inventive playfulness that has serious consequences” (58). The classroom setting, usually dedicated to instilling a normative way of using language, can instead become a place where students learn to use “plays on language and expanding the use of language beyond the literal” (60) to engage with both other texts and their own writing. </w:t>
      </w:r>
      <w:r w:rsidR="51C88A7C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suggests the possibility of </w:t>
      </w:r>
      <w:r w:rsidR="603C7FE1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>putting more</w:t>
      </w:r>
      <w:r w:rsidR="51C88A7C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emphasis on students’ freedom </w:t>
      </w:r>
      <w:r w:rsidR="69594BE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expression as rhetors, and focusing the teaching of rhetoric on experimentation-- what effects </w:t>
      </w:r>
      <w:r w:rsidR="69594BE2" w:rsidRPr="0472A3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can </w:t>
      </w:r>
      <w:r w:rsidR="69594BE2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 created using language, rather than being told which effects to aim for and </w:t>
      </w:r>
      <w:r w:rsidR="00B050F6">
        <w:tab/>
      </w:r>
      <w:r w:rsidR="34472BBA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methods one </w:t>
      </w:r>
      <w:r w:rsidR="34472BBA" w:rsidRPr="0472A3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should </w:t>
      </w:r>
      <w:r w:rsidR="34472BBA" w:rsidRPr="0472A3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use to create them. </w:t>
      </w:r>
    </w:p>
    <w:p w14:paraId="0C98D7B1" w14:textId="02EF1E4F" w:rsidR="00B050F6" w:rsidRP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Keywords:</w:t>
      </w:r>
      <w:r w:rsidR="00FF59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reading practices, literacy, interpretation, writing styles</w:t>
      </w:r>
    </w:p>
    <w:p w14:paraId="5E976256" w14:textId="77777777" w:rsid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Meyer, Elizabeth J. “‘But I’m Not Gay’: What Straight Teachers Need to Know About Queer</w:t>
      </w:r>
    </w:p>
    <w:p w14:paraId="70A4708E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Theory.” </w:t>
      </w:r>
      <w:r w:rsidRPr="00B05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Queering Straight Teachers: Discourse and Identity in Education</w:t>
      </w: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, ed. Nelson</w:t>
      </w:r>
    </w:p>
    <w:p w14:paraId="6F7EE654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M. Rodriguez and William F. Pinar, New York: Peter Lang, 2007, pp. 15-32.</w:t>
      </w:r>
    </w:p>
    <w:p w14:paraId="7423DB19" w14:textId="77777777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61A5CF0A" w14:textId="77777777" w:rsidR="00797A89" w:rsidRDefault="03F04D5D" w:rsidP="00797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The first chapter in </w:t>
      </w:r>
      <w:r w:rsidR="0A2C1726" w:rsidRPr="0472A331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book, this article is a </w:t>
      </w:r>
      <w:r w:rsidR="1F3FA8A4" w:rsidRPr="0472A331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introduction to the basics of queer theory and how it is being used to critique and change the process of education. </w:t>
      </w:r>
      <w:r w:rsidR="7E921B3C" w:rsidRPr="0472A331">
        <w:rPr>
          <w:rFonts w:ascii="Times New Roman" w:eastAsia="Times New Roman" w:hAnsi="Times New Roman" w:cs="Times New Roman"/>
          <w:sz w:val="24"/>
          <w:szCs w:val="24"/>
        </w:rPr>
        <w:t xml:space="preserve">It begins with important </w:t>
      </w:r>
      <w:r w:rsidR="57F3F079" w:rsidRPr="0472A331">
        <w:rPr>
          <w:rFonts w:ascii="Times New Roman" w:eastAsia="Times New Roman" w:hAnsi="Times New Roman" w:cs="Times New Roman"/>
          <w:sz w:val="24"/>
          <w:szCs w:val="24"/>
        </w:rPr>
        <w:t xml:space="preserve">concepts </w:t>
      </w:r>
      <w:r w:rsidR="7E921B3C" w:rsidRPr="0472A331">
        <w:rPr>
          <w:rFonts w:ascii="Times New Roman" w:eastAsia="Times New Roman" w:hAnsi="Times New Roman" w:cs="Times New Roman"/>
          <w:sz w:val="24"/>
          <w:szCs w:val="24"/>
        </w:rPr>
        <w:t xml:space="preserve">within queer theory—the </w:t>
      </w:r>
      <w:r w:rsidR="7CD59A80" w:rsidRPr="0472A331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7E921B3C" w:rsidRPr="0472A33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FBC463F" w:rsidRPr="0472A331">
        <w:rPr>
          <w:rFonts w:ascii="Times New Roman" w:eastAsia="Times New Roman" w:hAnsi="Times New Roman" w:cs="Times New Roman"/>
          <w:sz w:val="24"/>
          <w:szCs w:val="24"/>
        </w:rPr>
        <w:t xml:space="preserve">heterosexual gender roles in reinforcing existing power structures; </w:t>
      </w:r>
      <w:r w:rsidR="4E612B70" w:rsidRPr="0472A331">
        <w:rPr>
          <w:rFonts w:ascii="Times New Roman" w:eastAsia="Times New Roman" w:hAnsi="Times New Roman" w:cs="Times New Roman"/>
          <w:sz w:val="24"/>
          <w:szCs w:val="24"/>
        </w:rPr>
        <w:t xml:space="preserve">Judith Butler’s framework of gender as a social performance of identity; and the way that gendered harassment is used </w:t>
      </w:r>
      <w:r w:rsidR="6110BC7A" w:rsidRPr="0472A331">
        <w:rPr>
          <w:rFonts w:ascii="Times New Roman" w:eastAsia="Times New Roman" w:hAnsi="Times New Roman" w:cs="Times New Roman"/>
          <w:sz w:val="24"/>
          <w:szCs w:val="24"/>
        </w:rPr>
        <w:t xml:space="preserve">to punish those who do not sufficiently conform to societal norms. Meyer then </w:t>
      </w:r>
      <w:r w:rsidR="58359F1A" w:rsidRPr="0472A331">
        <w:rPr>
          <w:rFonts w:ascii="Times New Roman" w:eastAsia="Times New Roman" w:hAnsi="Times New Roman" w:cs="Times New Roman"/>
          <w:sz w:val="24"/>
          <w:szCs w:val="24"/>
        </w:rPr>
        <w:t xml:space="preserve">sketches the ways in which educators can and do either tacitly endorse </w:t>
      </w:r>
      <w:r w:rsidR="22E1D051" w:rsidRPr="0472A331">
        <w:rPr>
          <w:rFonts w:ascii="Times New Roman" w:eastAsia="Times New Roman" w:hAnsi="Times New Roman" w:cs="Times New Roman"/>
          <w:sz w:val="24"/>
          <w:szCs w:val="24"/>
        </w:rPr>
        <w:t>heterosexism</w:t>
      </w:r>
      <w:r w:rsidR="0E7D3D90" w:rsidRPr="0472A331">
        <w:rPr>
          <w:rFonts w:ascii="Times New Roman" w:eastAsia="Times New Roman" w:hAnsi="Times New Roman" w:cs="Times New Roman"/>
          <w:sz w:val="24"/>
          <w:szCs w:val="24"/>
        </w:rPr>
        <w:t xml:space="preserve"> in their role as an authority figure,</w:t>
      </w:r>
      <w:r w:rsidR="22E1D051" w:rsidRPr="0472A331">
        <w:rPr>
          <w:rFonts w:ascii="Times New Roman" w:eastAsia="Times New Roman" w:hAnsi="Times New Roman" w:cs="Times New Roman"/>
          <w:sz w:val="24"/>
          <w:szCs w:val="24"/>
        </w:rPr>
        <w:t xml:space="preserve"> or apply </w:t>
      </w:r>
      <w:r w:rsidR="6186B582" w:rsidRPr="0472A331">
        <w:rPr>
          <w:rFonts w:ascii="Times New Roman" w:eastAsia="Times New Roman" w:hAnsi="Times New Roman" w:cs="Times New Roman"/>
          <w:sz w:val="24"/>
          <w:szCs w:val="24"/>
        </w:rPr>
        <w:t>queer and other liberatory critical frameworks as lenses to enact “education as the</w:t>
      </w:r>
      <w:r w:rsidR="2C74955A" w:rsidRPr="0472A331">
        <w:rPr>
          <w:rFonts w:ascii="Times New Roman" w:eastAsia="Times New Roman" w:hAnsi="Times New Roman" w:cs="Times New Roman"/>
          <w:sz w:val="24"/>
          <w:szCs w:val="24"/>
        </w:rPr>
        <w:t xml:space="preserve"> path to achieving a truly equitable and just society” (25).</w:t>
      </w:r>
    </w:p>
    <w:p w14:paraId="5D84D98F" w14:textId="77777777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Pedagogical Applications</w:t>
      </w:r>
    </w:p>
    <w:p w14:paraId="2F34105D" w14:textId="16E13B07" w:rsidR="00B050F6" w:rsidRDefault="64B2E427" w:rsidP="00797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Meyer gives specific suggestions and notes challenges for </w:t>
      </w:r>
      <w:r w:rsidR="00B050F6">
        <w:tab/>
      </w: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educators in incorporating an awareness of queer theory into their classrooms. </w:t>
      </w:r>
      <w:r w:rsidR="2FA0C3FF" w:rsidRPr="0472A331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6E84C230" w:rsidRPr="0472A331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="0EF33698" w:rsidRPr="0472A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B8CED9" w:rsidRPr="0472A331">
        <w:rPr>
          <w:rFonts w:ascii="Times New Roman" w:eastAsia="Times New Roman" w:hAnsi="Times New Roman" w:cs="Times New Roman"/>
          <w:sz w:val="24"/>
          <w:szCs w:val="24"/>
        </w:rPr>
        <w:t>that fundamentally, queerness “seeks to … disrupt and challenge traditional modes of thought and, by standing outside them, examine and dismantle them” (26)</w:t>
      </w:r>
      <w:r w:rsidR="05D66A97" w:rsidRPr="0472A331">
        <w:rPr>
          <w:rFonts w:ascii="Times New Roman" w:eastAsia="Times New Roman" w:hAnsi="Times New Roman" w:cs="Times New Roman"/>
          <w:sz w:val="24"/>
          <w:szCs w:val="24"/>
        </w:rPr>
        <w:t xml:space="preserve">; then she explicitly links this to the ideal of the teaching process. She urges teachers to create </w:t>
      </w:r>
      <w:r w:rsidR="00B050F6">
        <w:tab/>
      </w:r>
      <w:r w:rsidR="05D66A97" w:rsidRPr="0472A331">
        <w:rPr>
          <w:rFonts w:ascii="Times New Roman" w:eastAsia="Times New Roman" w:hAnsi="Times New Roman" w:cs="Times New Roman"/>
          <w:sz w:val="24"/>
          <w:szCs w:val="24"/>
        </w:rPr>
        <w:t xml:space="preserve">spaces where </w:t>
      </w:r>
      <w:r w:rsidR="5D0D4514" w:rsidRPr="0472A331">
        <w:rPr>
          <w:rFonts w:ascii="Times New Roman" w:eastAsia="Times New Roman" w:hAnsi="Times New Roman" w:cs="Times New Roman"/>
          <w:sz w:val="24"/>
          <w:szCs w:val="24"/>
        </w:rPr>
        <w:t xml:space="preserve">students can challenge traditional binaries, and in general to engage with conversations that have historically been silenced. This itself requires breaking down the teacher/student binary, and </w:t>
      </w:r>
      <w:r w:rsidR="1BB22A46" w:rsidRPr="0472A331">
        <w:rPr>
          <w:rFonts w:ascii="Times New Roman" w:eastAsia="Times New Roman" w:hAnsi="Times New Roman" w:cs="Times New Roman"/>
          <w:sz w:val="24"/>
          <w:szCs w:val="24"/>
        </w:rPr>
        <w:t>viewing learning as a process of exploration rather than attaching knowledge to authority and certainty.</w:t>
      </w:r>
    </w:p>
    <w:p w14:paraId="44D69707" w14:textId="2A45D324" w:rsidR="00B050F6" w:rsidRP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Keywords: </w:t>
      </w:r>
      <w:r w:rsidR="2CDC5548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queer theory, heteronormativity, discrimination, educational institutions</w:t>
      </w:r>
    </w:p>
    <w:p w14:paraId="776CC5CD" w14:textId="77777777" w:rsidR="00236B44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Miller, Janet L. “Autobi</w:t>
      </w:r>
      <w:r w:rsidR="00236B44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graphy as a Queer Curriculum Practice.” </w:t>
      </w:r>
      <w:r w:rsidRPr="00B05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Queer Theory in Education,</w:t>
      </w:r>
    </w:p>
    <w:p w14:paraId="22ED36A5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ed.</w:t>
      </w:r>
      <w:r w:rsidR="00236B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William F. Pinar. 1998. Lawrence Erlbaum, 2009, pp. 301-308.</w:t>
      </w:r>
    </w:p>
    <w:p w14:paraId="49E87DC2" w14:textId="77777777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166D502E" w14:textId="77777777" w:rsidR="00797A89" w:rsidRDefault="40CF25E2" w:rsidP="00797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This short essay cuts straight to the chase: Miller discusses the current uses of autobiography in educational research and the ways that </w:t>
      </w:r>
      <w:r w:rsidR="13D89DD5" w:rsidRPr="0472A331">
        <w:rPr>
          <w:rFonts w:ascii="Times New Roman" w:eastAsia="Times New Roman" w:hAnsi="Times New Roman" w:cs="Times New Roman"/>
          <w:sz w:val="24"/>
          <w:szCs w:val="24"/>
        </w:rPr>
        <w:t>it reinforces ideas about what an identity “should” be: conscious, neat, progressing from i</w:t>
      </w:r>
      <w:r w:rsidR="37B259E1" w:rsidRPr="0472A331">
        <w:rPr>
          <w:rFonts w:ascii="Times New Roman" w:eastAsia="Times New Roman" w:hAnsi="Times New Roman" w:cs="Times New Roman"/>
          <w:sz w:val="24"/>
          <w:szCs w:val="24"/>
        </w:rPr>
        <w:t>gnorance to enlightenment; binary, un-nuanced, and conclusive. She asks, “When only certain s</w:t>
      </w:r>
      <w:r w:rsidR="1704CC7A" w:rsidRPr="0472A331">
        <w:rPr>
          <w:rFonts w:ascii="Times New Roman" w:eastAsia="Times New Roman" w:hAnsi="Times New Roman" w:cs="Times New Roman"/>
          <w:sz w:val="24"/>
          <w:szCs w:val="24"/>
        </w:rPr>
        <w:t xml:space="preserve">tories can be told in certain ways and for certain reasons... what ‘tangles of implication’ are refused or ignored?” (305) She then </w:t>
      </w:r>
      <w:r w:rsidR="2679F5C5" w:rsidRPr="0472A331">
        <w:rPr>
          <w:rFonts w:ascii="Times New Roman" w:eastAsia="Times New Roman" w:hAnsi="Times New Roman" w:cs="Times New Roman"/>
          <w:sz w:val="24"/>
          <w:szCs w:val="24"/>
        </w:rPr>
        <w:t xml:space="preserve">proposes that autobiography can instead be queered, and used to explore the messiness of identity, </w:t>
      </w:r>
      <w:r w:rsidR="651EDAF6" w:rsidRPr="0472A331">
        <w:rPr>
          <w:rFonts w:ascii="Times New Roman" w:eastAsia="Times New Roman" w:hAnsi="Times New Roman" w:cs="Times New Roman"/>
          <w:sz w:val="24"/>
          <w:szCs w:val="24"/>
        </w:rPr>
        <w:t xml:space="preserve">the way desire and fear play into our conceptions and presentations of ourselves and others, and </w:t>
      </w:r>
      <w:r w:rsidR="300CBACE" w:rsidRPr="0472A331">
        <w:rPr>
          <w:rFonts w:ascii="Times New Roman" w:eastAsia="Times New Roman" w:hAnsi="Times New Roman" w:cs="Times New Roman"/>
          <w:sz w:val="24"/>
          <w:szCs w:val="24"/>
        </w:rPr>
        <w:t xml:space="preserve">the ways we </w:t>
      </w:r>
      <w:r w:rsidR="74A2ADB8" w:rsidRPr="0472A331">
        <w:rPr>
          <w:rFonts w:ascii="Times New Roman" w:eastAsia="Times New Roman" w:hAnsi="Times New Roman" w:cs="Times New Roman"/>
          <w:sz w:val="24"/>
          <w:szCs w:val="24"/>
        </w:rPr>
        <w:t xml:space="preserve">as writers </w:t>
      </w:r>
      <w:r w:rsidR="300CBACE" w:rsidRPr="0472A331">
        <w:rPr>
          <w:rFonts w:ascii="Times New Roman" w:eastAsia="Times New Roman" w:hAnsi="Times New Roman" w:cs="Times New Roman"/>
          <w:sz w:val="24"/>
          <w:szCs w:val="24"/>
        </w:rPr>
        <w:t xml:space="preserve">can make the natural and familiar </w:t>
      </w:r>
      <w:r w:rsidR="300CBACE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r w:rsidR="300CBACE" w:rsidRPr="0472A331">
        <w:rPr>
          <w:rFonts w:ascii="Times New Roman" w:eastAsia="Times New Roman" w:hAnsi="Times New Roman" w:cs="Times New Roman"/>
          <w:sz w:val="24"/>
          <w:szCs w:val="24"/>
        </w:rPr>
        <w:t xml:space="preserve">natural and </w:t>
      </w:r>
      <w:r w:rsidR="300CBACE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r w:rsidR="300CBACE" w:rsidRPr="0472A331">
        <w:rPr>
          <w:rFonts w:ascii="Times New Roman" w:eastAsia="Times New Roman" w:hAnsi="Times New Roman" w:cs="Times New Roman"/>
          <w:sz w:val="24"/>
          <w:szCs w:val="24"/>
        </w:rPr>
        <w:t>familiar.</w:t>
      </w:r>
    </w:p>
    <w:p w14:paraId="3021DD99" w14:textId="77777777" w:rsidR="00797A89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Pedagogical Applications</w:t>
      </w:r>
    </w:p>
    <w:p w14:paraId="60C0EE59" w14:textId="4A1AAB67" w:rsidR="00B050F6" w:rsidRDefault="4D7FE076" w:rsidP="00797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>Miller is focusing on autobiography as a tool for teacher education and reflection s</w:t>
      </w:r>
      <w:r w:rsidR="0C24C5A8" w:rsidRPr="0472A331">
        <w:rPr>
          <w:rFonts w:ascii="Times New Roman" w:eastAsia="Times New Roman" w:hAnsi="Times New Roman" w:cs="Times New Roman"/>
          <w:sz w:val="24"/>
          <w:szCs w:val="24"/>
        </w:rPr>
        <w:t xml:space="preserve">pecifically. Her suggestions can be used as-is for personal reflection and development </w:t>
      </w:r>
      <w:r w:rsidR="130E7EC1" w:rsidRPr="0472A331">
        <w:rPr>
          <w:rFonts w:ascii="Times New Roman" w:eastAsia="Times New Roman" w:hAnsi="Times New Roman" w:cs="Times New Roman"/>
          <w:sz w:val="24"/>
          <w:szCs w:val="24"/>
        </w:rPr>
        <w:t>of curricula, classroom strategies, and teaching goals. However, when considering the teaching of composition specifically, the principles of persona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>l narrative and expression of identity that she describes can also be worked into a composition classroom</w:t>
      </w:r>
      <w:r w:rsidR="62DD8EF4" w:rsidRPr="0472A331">
        <w:rPr>
          <w:rFonts w:ascii="Times New Roman" w:eastAsia="Times New Roman" w:hAnsi="Times New Roman" w:cs="Times New Roman"/>
          <w:sz w:val="24"/>
          <w:szCs w:val="24"/>
        </w:rPr>
        <w:t>. P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 xml:space="preserve">erhaps </w:t>
      </w:r>
      <w:r w:rsidR="60286672" w:rsidRPr="0472A3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286672" w:rsidRPr="0472A331">
        <w:rPr>
          <w:rFonts w:ascii="Times New Roman" w:eastAsia="Times New Roman" w:hAnsi="Times New Roman" w:cs="Times New Roman"/>
          <w:sz w:val="24"/>
          <w:szCs w:val="24"/>
        </w:rPr>
        <w:t xml:space="preserve">underlying theory should not be explained 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>explicitly</w:t>
      </w:r>
      <w:r w:rsidR="758D1FFE" w:rsidRPr="0472A331">
        <w:rPr>
          <w:rFonts w:ascii="Times New Roman" w:eastAsia="Times New Roman" w:hAnsi="Times New Roman" w:cs="Times New Roman"/>
          <w:sz w:val="24"/>
          <w:szCs w:val="24"/>
        </w:rPr>
        <w:t xml:space="preserve"> to 1010 students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60B9DB1F" w:rsidRPr="0472A331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4B4CCD8E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 </w:t>
      </w:r>
      <w:r w:rsidR="4B4CCD8E" w:rsidRPr="0472A331">
        <w:rPr>
          <w:rFonts w:ascii="Times New Roman" w:eastAsia="Times New Roman" w:hAnsi="Times New Roman" w:cs="Times New Roman"/>
          <w:sz w:val="24"/>
          <w:szCs w:val="24"/>
        </w:rPr>
        <w:t>be kept in mind while design</w:t>
      </w:r>
      <w:r w:rsidR="56FED327" w:rsidRPr="0472A331">
        <w:rPr>
          <w:rFonts w:ascii="Times New Roman" w:eastAsia="Times New Roman" w:hAnsi="Times New Roman" w:cs="Times New Roman"/>
          <w:sz w:val="24"/>
          <w:szCs w:val="24"/>
        </w:rPr>
        <w:t xml:space="preserve">ing writing assignments, </w:t>
      </w:r>
      <w:r w:rsidR="4C9C4561" w:rsidRPr="0472A331">
        <w:rPr>
          <w:rFonts w:ascii="Times New Roman" w:eastAsia="Times New Roman" w:hAnsi="Times New Roman" w:cs="Times New Roman"/>
          <w:sz w:val="24"/>
          <w:szCs w:val="24"/>
        </w:rPr>
        <w:t>so that the class becomes a space where students are encouraged and enabled to break out of traditional patterns of story-</w:t>
      </w:r>
      <w:r w:rsidR="1F49404D" w:rsidRPr="0472A331">
        <w:rPr>
          <w:rFonts w:ascii="Times New Roman" w:eastAsia="Times New Roman" w:hAnsi="Times New Roman" w:cs="Times New Roman"/>
          <w:sz w:val="24"/>
          <w:szCs w:val="24"/>
        </w:rPr>
        <w:t>making and identity construction, and can play with expressing themselves more complexly.</w:t>
      </w:r>
    </w:p>
    <w:p w14:paraId="6484AA5E" w14:textId="7C2E5A64" w:rsidR="00B050F6" w:rsidRP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Keywords:</w:t>
      </w:r>
      <w:r w:rsidR="78B94EA3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teacher education, composition genres, autobiography, identity, narrative structure</w:t>
      </w:r>
    </w:p>
    <w:p w14:paraId="49EF6DE6" w14:textId="77777777" w:rsidR="00B050F6" w:rsidRDefault="00B050F6" w:rsidP="00797A8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Whitlock, Reta </w:t>
      </w:r>
      <w:proofErr w:type="spellStart"/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Ugena</w:t>
      </w:r>
      <w:proofErr w:type="spellEnd"/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. “Getting Queer: Teacher Education, Gender Studies, and the Cross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14:paraId="0157FA0F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Disciplinary Quest for Queer Pedagogies.” </w:t>
      </w:r>
      <w:r w:rsidRPr="00B05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Issues in Teacher Education</w:t>
      </w: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, vol. 19, no. 2,</w:t>
      </w:r>
    </w:p>
    <w:p w14:paraId="2720BB56" w14:textId="77777777" w:rsidR="00B050F6" w:rsidRDefault="00B050F6" w:rsidP="00797A8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0F6">
        <w:rPr>
          <w:rFonts w:ascii="Times New Roman" w:eastAsia="Times New Roman" w:hAnsi="Times New Roman" w:cs="Times New Roman"/>
          <w:color w:val="333333"/>
          <w:sz w:val="24"/>
          <w:szCs w:val="24"/>
        </w:rPr>
        <w:t>2010, pp. 81-104.</w:t>
      </w:r>
    </w:p>
    <w:p w14:paraId="0573DDD4" w14:textId="77777777" w:rsidR="00EA12D1" w:rsidRDefault="00B050F6" w:rsidP="00EA12D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06F4A345" w14:textId="0FF3C5D0" w:rsidR="00EA12D1" w:rsidRDefault="45ACFFD7" w:rsidP="00EA12D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>Whitlock takes the suggestions of Janet Miller and creates a</w:t>
      </w:r>
      <w:r w:rsidR="0A34494B" w:rsidRPr="0472A331">
        <w:rPr>
          <w:rFonts w:ascii="Times New Roman" w:eastAsia="Times New Roman" w:hAnsi="Times New Roman" w:cs="Times New Roman"/>
          <w:sz w:val="24"/>
          <w:szCs w:val="24"/>
        </w:rPr>
        <w:t>n autobiographical half-narrative half-research-report that grapples with</w:t>
      </w:r>
      <w:r w:rsidR="48D92E7C" w:rsidRPr="0472A331">
        <w:rPr>
          <w:rFonts w:ascii="Times New Roman" w:eastAsia="Times New Roman" w:hAnsi="Times New Roman" w:cs="Times New Roman"/>
          <w:sz w:val="24"/>
          <w:szCs w:val="24"/>
        </w:rPr>
        <w:t xml:space="preserve"> what she terms</w:t>
      </w:r>
      <w:r w:rsidR="0A34494B" w:rsidRPr="0472A331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“queer” and “gay/LGBT” pedagogy. </w:t>
      </w:r>
      <w:r w:rsidR="7E90237A" w:rsidRPr="0472A331">
        <w:rPr>
          <w:rFonts w:ascii="Times New Roman" w:eastAsia="Times New Roman" w:hAnsi="Times New Roman" w:cs="Times New Roman"/>
          <w:sz w:val="24"/>
          <w:szCs w:val="24"/>
        </w:rPr>
        <w:t xml:space="preserve">To “queer” a classroom, she says, must be a verb—an active process—and an elusive one. She critiques previous and current applications of queer theory to teaching and teacher education, </w:t>
      </w:r>
      <w:r w:rsidR="13C70E54" w:rsidRPr="0472A331">
        <w:rPr>
          <w:rFonts w:ascii="Times New Roman" w:eastAsia="Times New Roman" w:hAnsi="Times New Roman" w:cs="Times New Roman"/>
          <w:sz w:val="24"/>
          <w:szCs w:val="24"/>
        </w:rPr>
        <w:t xml:space="preserve">framing them as statements of intent rather than an actual methodology, and discusses the issues with </w:t>
      </w:r>
      <w:r w:rsidR="00B050F6">
        <w:tab/>
      </w:r>
      <w:r w:rsidR="13C70E54" w:rsidRPr="0472A331">
        <w:rPr>
          <w:rFonts w:ascii="Times New Roman" w:eastAsia="Times New Roman" w:hAnsi="Times New Roman" w:cs="Times New Roman"/>
          <w:sz w:val="24"/>
          <w:szCs w:val="24"/>
        </w:rPr>
        <w:t>creating a</w:t>
      </w:r>
      <w:r w:rsidR="108CA695" w:rsidRPr="0472A331">
        <w:rPr>
          <w:rFonts w:ascii="Times New Roman" w:eastAsia="Times New Roman" w:hAnsi="Times New Roman" w:cs="Times New Roman"/>
          <w:sz w:val="24"/>
          <w:szCs w:val="24"/>
        </w:rPr>
        <w:t xml:space="preserve"> “queer”</w:t>
      </w:r>
      <w:r w:rsidR="13C70E54" w:rsidRPr="0472A331">
        <w:rPr>
          <w:rFonts w:ascii="Times New Roman" w:eastAsia="Times New Roman" w:hAnsi="Times New Roman" w:cs="Times New Roman"/>
          <w:sz w:val="24"/>
          <w:szCs w:val="24"/>
        </w:rPr>
        <w:t xml:space="preserve"> methodology</w:t>
      </w:r>
      <w:r w:rsidR="62D4DEBC" w:rsidRPr="0472A331">
        <w:rPr>
          <w:rFonts w:ascii="Times New Roman" w:eastAsia="Times New Roman" w:hAnsi="Times New Roman" w:cs="Times New Roman"/>
          <w:sz w:val="24"/>
          <w:szCs w:val="24"/>
        </w:rPr>
        <w:t xml:space="preserve"> of teaching</w:t>
      </w:r>
      <w:r w:rsidR="13C70E54" w:rsidRPr="0472A331">
        <w:rPr>
          <w:rFonts w:ascii="Times New Roman" w:eastAsia="Times New Roman" w:hAnsi="Times New Roman" w:cs="Times New Roman"/>
          <w:sz w:val="24"/>
          <w:szCs w:val="24"/>
        </w:rPr>
        <w:t xml:space="preserve">, which she boils down to: </w:t>
      </w:r>
      <w:r w:rsidR="09B84116" w:rsidRPr="0472A331">
        <w:rPr>
          <w:rFonts w:ascii="Times New Roman" w:eastAsia="Times New Roman" w:hAnsi="Times New Roman" w:cs="Times New Roman"/>
          <w:sz w:val="24"/>
          <w:szCs w:val="24"/>
        </w:rPr>
        <w:t xml:space="preserve">queerness is about </w:t>
      </w:r>
      <w:r w:rsidR="00B050F6">
        <w:tab/>
      </w:r>
      <w:r w:rsidR="09B84116" w:rsidRPr="0472A331">
        <w:rPr>
          <w:rFonts w:ascii="Times New Roman" w:eastAsia="Times New Roman" w:hAnsi="Times New Roman" w:cs="Times New Roman"/>
          <w:sz w:val="24"/>
          <w:szCs w:val="24"/>
        </w:rPr>
        <w:t>rejecting normativity and shattering binaries</w:t>
      </w:r>
      <w:r w:rsidR="5598222A" w:rsidRPr="0472A331">
        <w:rPr>
          <w:rFonts w:ascii="Times New Roman" w:eastAsia="Times New Roman" w:hAnsi="Times New Roman" w:cs="Times New Roman"/>
          <w:sz w:val="24"/>
          <w:szCs w:val="24"/>
        </w:rPr>
        <w:t xml:space="preserve">; queer thus cannot be normalized and </w:t>
      </w:r>
      <w:r w:rsidR="42D1127D" w:rsidRPr="0472A331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5598222A" w:rsidRPr="0472A331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EA12D1">
        <w:t xml:space="preserve"> </w:t>
      </w:r>
      <w:r w:rsidR="5598222A" w:rsidRPr="0472A331">
        <w:rPr>
          <w:rFonts w:ascii="Times New Roman" w:eastAsia="Times New Roman" w:hAnsi="Times New Roman" w:cs="Times New Roman"/>
          <w:sz w:val="24"/>
          <w:szCs w:val="24"/>
        </w:rPr>
        <w:t xml:space="preserve">queer. </w:t>
      </w:r>
    </w:p>
    <w:p w14:paraId="2A365ABB" w14:textId="77777777" w:rsidR="00EA12D1" w:rsidRDefault="00B050F6" w:rsidP="00EA12D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Pedagogical Applications</w:t>
      </w:r>
    </w:p>
    <w:p w14:paraId="2A903D74" w14:textId="67BD194F" w:rsidR="00B050F6" w:rsidRPr="00EA12D1" w:rsidRDefault="6D28E390" w:rsidP="00EA12D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Whitlock’s paper does not provide any easy answers, but it </w:t>
      </w:r>
      <w:r w:rsidR="00B050F6">
        <w:tab/>
      </w: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does provide a wealth of examples of how she personally has worked—with varying success—to queer her teaching and her classroom. The paper </w:t>
      </w:r>
      <w:r w:rsidR="445FBE0E" w:rsidRPr="0472A331">
        <w:rPr>
          <w:rFonts w:ascii="Times New Roman" w:eastAsia="Times New Roman" w:hAnsi="Times New Roman" w:cs="Times New Roman"/>
          <w:sz w:val="24"/>
          <w:szCs w:val="24"/>
        </w:rPr>
        <w:t xml:space="preserve">itself </w:t>
      </w:r>
      <w:r w:rsidRPr="0472A331">
        <w:rPr>
          <w:rFonts w:ascii="Times New Roman" w:eastAsia="Times New Roman" w:hAnsi="Times New Roman" w:cs="Times New Roman"/>
          <w:sz w:val="24"/>
          <w:szCs w:val="24"/>
        </w:rPr>
        <w:t>also serves as a wonderful</w:t>
      </w:r>
      <w:r w:rsidR="1A9564A6" w:rsidRPr="0472A331">
        <w:rPr>
          <w:rFonts w:ascii="Times New Roman" w:eastAsia="Times New Roman" w:hAnsi="Times New Roman" w:cs="Times New Roman"/>
          <w:sz w:val="24"/>
          <w:szCs w:val="24"/>
        </w:rPr>
        <w:t xml:space="preserve">ly instructive </w:t>
      </w:r>
      <w:r w:rsidRPr="0472A331">
        <w:rPr>
          <w:rFonts w:ascii="Times New Roman" w:eastAsia="Times New Roman" w:hAnsi="Times New Roman" w:cs="Times New Roman"/>
          <w:sz w:val="24"/>
          <w:szCs w:val="24"/>
        </w:rPr>
        <w:t xml:space="preserve">example </w:t>
      </w:r>
      <w:r w:rsidR="5F9434EE" w:rsidRPr="0472A331">
        <w:rPr>
          <w:rFonts w:ascii="Times New Roman" w:eastAsia="Times New Roman" w:hAnsi="Times New Roman" w:cs="Times New Roman"/>
          <w:sz w:val="24"/>
          <w:szCs w:val="24"/>
        </w:rPr>
        <w:t>of the autobiography as queer curriculum that Miller (1998) proposed</w:t>
      </w:r>
      <w:r w:rsidR="0F4D9DE6" w:rsidRPr="0472A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25E6C" w14:textId="5C80C8D5" w:rsidR="001F0C06" w:rsidRDefault="00B050F6" w:rsidP="00EA12D1">
      <w:pPr>
        <w:spacing w:after="0" w:line="480" w:lineRule="auto"/>
      </w:pPr>
      <w:r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Keywords:</w:t>
      </w:r>
      <w:r w:rsidR="0126BCCE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gender studies, teacher education, discrimination, identity</w:t>
      </w:r>
      <w:r w:rsidR="6A5567EF" w:rsidRPr="0472A331">
        <w:rPr>
          <w:rFonts w:ascii="Times New Roman" w:eastAsia="Times New Roman" w:hAnsi="Times New Roman" w:cs="Times New Roman"/>
          <w:i/>
          <w:iCs/>
          <w:sz w:val="24"/>
          <w:szCs w:val="24"/>
        </w:rPr>
        <w:t>, interdisciplinary teaching</w:t>
      </w:r>
      <w:r>
        <w:br/>
      </w:r>
    </w:p>
    <w:sectPr w:rsidR="001F0C06" w:rsidSect="00797A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5A34" w14:textId="77777777" w:rsidR="00F265D4" w:rsidRDefault="00F265D4" w:rsidP="00797A89">
      <w:pPr>
        <w:spacing w:after="0" w:line="240" w:lineRule="auto"/>
      </w:pPr>
      <w:r>
        <w:separator/>
      </w:r>
    </w:p>
  </w:endnote>
  <w:endnote w:type="continuationSeparator" w:id="0">
    <w:p w14:paraId="01B5EA5D" w14:textId="77777777" w:rsidR="00F265D4" w:rsidRDefault="00F265D4" w:rsidP="0079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201644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E1314" w14:textId="457FA552" w:rsidR="00797A89" w:rsidRPr="00797A89" w:rsidRDefault="00797A89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797A89">
          <w:rPr>
            <w:rFonts w:asciiTheme="majorHAnsi" w:eastAsia="Times New Roman" w:hAnsiTheme="majorHAnsi" w:cstheme="majorHAnsi"/>
            <w:sz w:val="20"/>
            <w:szCs w:val="20"/>
          </w:rPr>
          <w:t>A Non-Binary Pedagogy: Queer Theory in Teaching Composition</w:t>
        </w:r>
        <w:r w:rsidRPr="00797A89">
          <w:rPr>
            <w:rFonts w:asciiTheme="majorHAnsi" w:hAnsiTheme="majorHAnsi" w:cstheme="majorHAnsi"/>
            <w:sz w:val="20"/>
            <w:szCs w:val="20"/>
          </w:rPr>
          <w:t xml:space="preserve"> </w:t>
        </w:r>
        <w:r>
          <w:rPr>
            <w:rFonts w:asciiTheme="majorHAnsi" w:hAnsiTheme="majorHAnsi" w:cstheme="majorHAnsi"/>
            <w:sz w:val="20"/>
            <w:szCs w:val="20"/>
          </w:rPr>
          <w:br/>
        </w:r>
        <w:r w:rsidRPr="00797A89">
          <w:rPr>
            <w:rFonts w:asciiTheme="majorHAnsi" w:hAnsiTheme="majorHAnsi" w:cstheme="majorHAnsi"/>
            <w:i/>
            <w:sz w:val="20"/>
            <w:szCs w:val="20"/>
          </w:rPr>
          <w:t>Emma Crisp</w:t>
        </w:r>
        <w:r w:rsidRPr="00797A89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797A8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97A8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797A8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797A8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797A8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04CF572" w14:textId="77777777" w:rsidR="00797A89" w:rsidRDefault="0079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FE7A" w14:textId="77777777" w:rsidR="00F265D4" w:rsidRDefault="00F265D4" w:rsidP="00797A89">
      <w:pPr>
        <w:spacing w:after="0" w:line="240" w:lineRule="auto"/>
      </w:pPr>
      <w:r>
        <w:separator/>
      </w:r>
    </w:p>
  </w:footnote>
  <w:footnote w:type="continuationSeparator" w:id="0">
    <w:p w14:paraId="2C244B8F" w14:textId="77777777" w:rsidR="00F265D4" w:rsidRDefault="00F265D4" w:rsidP="0079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CF8" w14:textId="4FBE9207" w:rsidR="00797A89" w:rsidRPr="00797A89" w:rsidRDefault="00797A89">
    <w:pPr>
      <w:pStyle w:val="Header"/>
      <w:rPr>
        <w:sz w:val="20"/>
        <w:szCs w:val="20"/>
      </w:rPr>
    </w:pPr>
    <w:r w:rsidRPr="00797A89">
      <w:rPr>
        <w:i/>
        <w:sz w:val="20"/>
        <w:szCs w:val="20"/>
      </w:rPr>
      <w:t>Emma Crisp</w:t>
    </w:r>
    <w:r w:rsidRPr="00797A89">
      <w:rPr>
        <w:sz w:val="20"/>
        <w:szCs w:val="20"/>
      </w:rPr>
      <w:t xml:space="preserve"> | Annotated Bibliography: A Non-Binary Pedagogy: Queer Theory in Teaching Composition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F6"/>
    <w:rsid w:val="001111C5"/>
    <w:rsid w:val="002258A5"/>
    <w:rsid w:val="00236B44"/>
    <w:rsid w:val="003604A5"/>
    <w:rsid w:val="00375A80"/>
    <w:rsid w:val="005C0D44"/>
    <w:rsid w:val="00797A89"/>
    <w:rsid w:val="00AA3C92"/>
    <w:rsid w:val="00B050F6"/>
    <w:rsid w:val="00E5415F"/>
    <w:rsid w:val="00EA12D1"/>
    <w:rsid w:val="00EB1ACC"/>
    <w:rsid w:val="00F265D4"/>
    <w:rsid w:val="00FF5996"/>
    <w:rsid w:val="0126BCCE"/>
    <w:rsid w:val="01EAFD63"/>
    <w:rsid w:val="028EAA38"/>
    <w:rsid w:val="02FF10CC"/>
    <w:rsid w:val="032C5C0B"/>
    <w:rsid w:val="036DA567"/>
    <w:rsid w:val="03DC72AA"/>
    <w:rsid w:val="03F04D5D"/>
    <w:rsid w:val="03F2E318"/>
    <w:rsid w:val="04597AD4"/>
    <w:rsid w:val="0472A331"/>
    <w:rsid w:val="0473AA5F"/>
    <w:rsid w:val="05980049"/>
    <w:rsid w:val="05D66A97"/>
    <w:rsid w:val="05F116D5"/>
    <w:rsid w:val="06C2200E"/>
    <w:rsid w:val="072D3BC9"/>
    <w:rsid w:val="0773BED9"/>
    <w:rsid w:val="078CE736"/>
    <w:rsid w:val="07911B96"/>
    <w:rsid w:val="08C6543B"/>
    <w:rsid w:val="090F8F3A"/>
    <w:rsid w:val="0928B797"/>
    <w:rsid w:val="09B84116"/>
    <w:rsid w:val="0A148D04"/>
    <w:rsid w:val="0A2C1726"/>
    <w:rsid w:val="0A2DB561"/>
    <w:rsid w:val="0A34494B"/>
    <w:rsid w:val="0A3A2EF8"/>
    <w:rsid w:val="0A4BB42E"/>
    <w:rsid w:val="0A6447BB"/>
    <w:rsid w:val="0B3DB46A"/>
    <w:rsid w:val="0BA34350"/>
    <w:rsid w:val="0BB8CED9"/>
    <w:rsid w:val="0C0A1B00"/>
    <w:rsid w:val="0C0C03AE"/>
    <w:rsid w:val="0C24C5A8"/>
    <w:rsid w:val="0CCDEDB3"/>
    <w:rsid w:val="0D907660"/>
    <w:rsid w:val="0D9D459A"/>
    <w:rsid w:val="0E2BD3E5"/>
    <w:rsid w:val="0E7D3D90"/>
    <w:rsid w:val="0EE7FE27"/>
    <w:rsid w:val="0EF33698"/>
    <w:rsid w:val="0F4D9DE6"/>
    <w:rsid w:val="0F9E66A8"/>
    <w:rsid w:val="0FBC463F"/>
    <w:rsid w:val="0FD33184"/>
    <w:rsid w:val="1083CE88"/>
    <w:rsid w:val="108CA695"/>
    <w:rsid w:val="121F9EE9"/>
    <w:rsid w:val="130AD246"/>
    <w:rsid w:val="130E7EC1"/>
    <w:rsid w:val="13C70E54"/>
    <w:rsid w:val="13D874E3"/>
    <w:rsid w:val="13D89DD5"/>
    <w:rsid w:val="1436A9BC"/>
    <w:rsid w:val="145ECCB2"/>
    <w:rsid w:val="15361573"/>
    <w:rsid w:val="156B4A2D"/>
    <w:rsid w:val="15AD69D2"/>
    <w:rsid w:val="169106BF"/>
    <w:rsid w:val="1704CC7A"/>
    <w:rsid w:val="17AF2CE6"/>
    <w:rsid w:val="183B7A68"/>
    <w:rsid w:val="18624418"/>
    <w:rsid w:val="19BD907A"/>
    <w:rsid w:val="1A9564A6"/>
    <w:rsid w:val="1AC970EB"/>
    <w:rsid w:val="1B780191"/>
    <w:rsid w:val="1BB22A46"/>
    <w:rsid w:val="1D004843"/>
    <w:rsid w:val="1D9EAE51"/>
    <w:rsid w:val="1E741350"/>
    <w:rsid w:val="1E8A83BE"/>
    <w:rsid w:val="1EC1AA1E"/>
    <w:rsid w:val="1F3FA8A4"/>
    <w:rsid w:val="1F49404D"/>
    <w:rsid w:val="1FF69FA9"/>
    <w:rsid w:val="2026541F"/>
    <w:rsid w:val="213CE6CF"/>
    <w:rsid w:val="2192700A"/>
    <w:rsid w:val="21ABB412"/>
    <w:rsid w:val="22C24047"/>
    <w:rsid w:val="22E1D051"/>
    <w:rsid w:val="23C0583D"/>
    <w:rsid w:val="23F538B4"/>
    <w:rsid w:val="24E354D4"/>
    <w:rsid w:val="255C289E"/>
    <w:rsid w:val="262B34A9"/>
    <w:rsid w:val="26444C99"/>
    <w:rsid w:val="266D9FFF"/>
    <w:rsid w:val="2679F5C5"/>
    <w:rsid w:val="267F2535"/>
    <w:rsid w:val="269864B4"/>
    <w:rsid w:val="2699E675"/>
    <w:rsid w:val="271AEF7C"/>
    <w:rsid w:val="2746BF87"/>
    <w:rsid w:val="2893C960"/>
    <w:rsid w:val="28E82A26"/>
    <w:rsid w:val="29124EFE"/>
    <w:rsid w:val="29B6C5F7"/>
    <w:rsid w:val="2A7338E9"/>
    <w:rsid w:val="2AB899D5"/>
    <w:rsid w:val="2C74955A"/>
    <w:rsid w:val="2CB73F8F"/>
    <w:rsid w:val="2CDC5548"/>
    <w:rsid w:val="2EB4BB11"/>
    <w:rsid w:val="2F3F67A5"/>
    <w:rsid w:val="2FA0C3FF"/>
    <w:rsid w:val="2FBF27BE"/>
    <w:rsid w:val="2FFB59E8"/>
    <w:rsid w:val="300CBACE"/>
    <w:rsid w:val="30532B30"/>
    <w:rsid w:val="312080FF"/>
    <w:rsid w:val="3175B1F8"/>
    <w:rsid w:val="318AB0B2"/>
    <w:rsid w:val="32770867"/>
    <w:rsid w:val="32DDA023"/>
    <w:rsid w:val="32F6C880"/>
    <w:rsid w:val="33263CDF"/>
    <w:rsid w:val="34472BBA"/>
    <w:rsid w:val="34797084"/>
    <w:rsid w:val="34FEAE35"/>
    <w:rsid w:val="37569F8D"/>
    <w:rsid w:val="37B259E1"/>
    <w:rsid w:val="37F838B6"/>
    <w:rsid w:val="384F7754"/>
    <w:rsid w:val="38A554AD"/>
    <w:rsid w:val="38B60F10"/>
    <w:rsid w:val="390B984B"/>
    <w:rsid w:val="397FAE68"/>
    <w:rsid w:val="3AC0ACB4"/>
    <w:rsid w:val="3C5C7D15"/>
    <w:rsid w:val="3C5FB7AD"/>
    <w:rsid w:val="3D0C7809"/>
    <w:rsid w:val="3DCD9AC8"/>
    <w:rsid w:val="3EA1769A"/>
    <w:rsid w:val="3F5C549D"/>
    <w:rsid w:val="3FF3C944"/>
    <w:rsid w:val="3FFBB6CA"/>
    <w:rsid w:val="40CF25E2"/>
    <w:rsid w:val="41E00DDB"/>
    <w:rsid w:val="42D1127D"/>
    <w:rsid w:val="43933BA2"/>
    <w:rsid w:val="4418EC70"/>
    <w:rsid w:val="445FBE0E"/>
    <w:rsid w:val="44C73A67"/>
    <w:rsid w:val="44E062C4"/>
    <w:rsid w:val="450C3C80"/>
    <w:rsid w:val="45ACFFD7"/>
    <w:rsid w:val="46335235"/>
    <w:rsid w:val="4644BE35"/>
    <w:rsid w:val="46B88FE6"/>
    <w:rsid w:val="48546047"/>
    <w:rsid w:val="48D92E7C"/>
    <w:rsid w:val="48FAF3D2"/>
    <w:rsid w:val="4B0FEB1A"/>
    <w:rsid w:val="4B4CCD8E"/>
    <w:rsid w:val="4C355B91"/>
    <w:rsid w:val="4C972431"/>
    <w:rsid w:val="4C9C4561"/>
    <w:rsid w:val="4D7FE076"/>
    <w:rsid w:val="4E4D9F3D"/>
    <w:rsid w:val="4E612B70"/>
    <w:rsid w:val="4EAA796E"/>
    <w:rsid w:val="4EB7213E"/>
    <w:rsid w:val="4EC3A1CB"/>
    <w:rsid w:val="503F256D"/>
    <w:rsid w:val="504649CF"/>
    <w:rsid w:val="506B982F"/>
    <w:rsid w:val="516A5CEF"/>
    <w:rsid w:val="51C88A7C"/>
    <w:rsid w:val="534DAFB6"/>
    <w:rsid w:val="53A338F1"/>
    <w:rsid w:val="53DAFAA4"/>
    <w:rsid w:val="5598222A"/>
    <w:rsid w:val="55AF8328"/>
    <w:rsid w:val="55C3A769"/>
    <w:rsid w:val="55DBD036"/>
    <w:rsid w:val="55F6C318"/>
    <w:rsid w:val="5667F3BB"/>
    <w:rsid w:val="56FED327"/>
    <w:rsid w:val="57AAEEBE"/>
    <w:rsid w:val="57F3F079"/>
    <w:rsid w:val="58359F1A"/>
    <w:rsid w:val="5926C0B3"/>
    <w:rsid w:val="5ABDBAA4"/>
    <w:rsid w:val="5B4D166B"/>
    <w:rsid w:val="5D0D4514"/>
    <w:rsid w:val="5D2B9605"/>
    <w:rsid w:val="5EC88ABE"/>
    <w:rsid w:val="5F9434EE"/>
    <w:rsid w:val="60286672"/>
    <w:rsid w:val="603C7FE1"/>
    <w:rsid w:val="60B9DB1F"/>
    <w:rsid w:val="6110BC7A"/>
    <w:rsid w:val="6181948F"/>
    <w:rsid w:val="6186B582"/>
    <w:rsid w:val="61CD0109"/>
    <w:rsid w:val="6237C09E"/>
    <w:rsid w:val="62D4DEBC"/>
    <w:rsid w:val="62DD8EF4"/>
    <w:rsid w:val="632FF6EE"/>
    <w:rsid w:val="635A862F"/>
    <w:rsid w:val="6402939D"/>
    <w:rsid w:val="646D631E"/>
    <w:rsid w:val="64B2E427"/>
    <w:rsid w:val="65079167"/>
    <w:rsid w:val="651EDAF6"/>
    <w:rsid w:val="653D49E5"/>
    <w:rsid w:val="65AB3825"/>
    <w:rsid w:val="660A7952"/>
    <w:rsid w:val="6648F00F"/>
    <w:rsid w:val="6686050B"/>
    <w:rsid w:val="66BA7446"/>
    <w:rsid w:val="67210C02"/>
    <w:rsid w:val="67781390"/>
    <w:rsid w:val="6869788A"/>
    <w:rsid w:val="69197175"/>
    <w:rsid w:val="69594BE2"/>
    <w:rsid w:val="695B4271"/>
    <w:rsid w:val="698090D1"/>
    <w:rsid w:val="69A924A1"/>
    <w:rsid w:val="69BDA5CD"/>
    <w:rsid w:val="69DB028A"/>
    <w:rsid w:val="6A176368"/>
    <w:rsid w:val="6A5567EF"/>
    <w:rsid w:val="6B1C6132"/>
    <w:rsid w:val="6BB333C9"/>
    <w:rsid w:val="6C0F817F"/>
    <w:rsid w:val="6C5EB6D6"/>
    <w:rsid w:val="6C99AC61"/>
    <w:rsid w:val="6D28E390"/>
    <w:rsid w:val="6E84C230"/>
    <w:rsid w:val="6FD6A9F8"/>
    <w:rsid w:val="70814817"/>
    <w:rsid w:val="719F0E00"/>
    <w:rsid w:val="71FF8C42"/>
    <w:rsid w:val="7207A06A"/>
    <w:rsid w:val="7286301F"/>
    <w:rsid w:val="72EBBF05"/>
    <w:rsid w:val="72EC10EB"/>
    <w:rsid w:val="73450085"/>
    <w:rsid w:val="7370A9F9"/>
    <w:rsid w:val="74505D80"/>
    <w:rsid w:val="74A2ADB8"/>
    <w:rsid w:val="74C47D00"/>
    <w:rsid w:val="758D1FFE"/>
    <w:rsid w:val="760B11F1"/>
    <w:rsid w:val="76317FF4"/>
    <w:rsid w:val="766774E7"/>
    <w:rsid w:val="7675AE01"/>
    <w:rsid w:val="770F2A78"/>
    <w:rsid w:val="78B94EA3"/>
    <w:rsid w:val="795F070C"/>
    <w:rsid w:val="7A0FA410"/>
    <w:rsid w:val="7A76BE14"/>
    <w:rsid w:val="7B214A25"/>
    <w:rsid w:val="7B7BBBDE"/>
    <w:rsid w:val="7BA079B9"/>
    <w:rsid w:val="7BAB7471"/>
    <w:rsid w:val="7BB7EE08"/>
    <w:rsid w:val="7BF76E12"/>
    <w:rsid w:val="7BFAA3D2"/>
    <w:rsid w:val="7C5BEC0E"/>
    <w:rsid w:val="7CCE0B4B"/>
    <w:rsid w:val="7CD59A80"/>
    <w:rsid w:val="7D11C76A"/>
    <w:rsid w:val="7D4744D2"/>
    <w:rsid w:val="7DAE5ED6"/>
    <w:rsid w:val="7DF226D5"/>
    <w:rsid w:val="7E3795D9"/>
    <w:rsid w:val="7E90237A"/>
    <w:rsid w:val="7E921B3C"/>
    <w:rsid w:val="7F1F71F4"/>
    <w:rsid w:val="7F3106DA"/>
    <w:rsid w:val="7F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D16"/>
  <w15:chartTrackingRefBased/>
  <w15:docId w15:val="{F8D08774-4CBC-4007-8FDD-43E4F77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89"/>
  </w:style>
  <w:style w:type="paragraph" w:styleId="Footer">
    <w:name w:val="footer"/>
    <w:basedOn w:val="Normal"/>
    <w:link w:val="FooterChar"/>
    <w:uiPriority w:val="99"/>
    <w:unhideWhenUsed/>
    <w:rsid w:val="0079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663AD8A52B145A31E1DC6DA644731" ma:contentTypeVersion="10" ma:contentTypeDescription="Create a new document." ma:contentTypeScope="" ma:versionID="83e3ff37b72d8f483cbdafa4104dc226">
  <xsd:schema xmlns:xsd="http://www.w3.org/2001/XMLSchema" xmlns:xs="http://www.w3.org/2001/XMLSchema" xmlns:p="http://schemas.microsoft.com/office/2006/metadata/properties" xmlns:ns3="7b6eed2c-28fd-4cba-86dd-dacb81d3d59b" targetNamespace="http://schemas.microsoft.com/office/2006/metadata/properties" ma:root="true" ma:fieldsID="7d9b26f13303d277bf1ccc431cf1f8dc" ns3:_="">
    <xsd:import namespace="7b6eed2c-28fd-4cba-86dd-dacb81d3d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ed2c-28fd-4cba-86dd-dacb81d3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A12D3-3D5E-491C-94A1-E3BCDF949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F2FD3-3BBA-4774-ADD9-04B253408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81F8E-30A6-4DD1-9EF3-D20B8057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ed2c-28fd-4cba-86dd-dacb81d3d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Crisp</dc:creator>
  <cp:keywords/>
  <dc:description/>
  <cp:lastModifiedBy>Hannah Stevens</cp:lastModifiedBy>
  <cp:revision>2</cp:revision>
  <dcterms:created xsi:type="dcterms:W3CDTF">2023-03-25T02:19:00Z</dcterms:created>
  <dcterms:modified xsi:type="dcterms:W3CDTF">2023-03-25T02:19:00Z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0x010100D44663AD8A52B145A31E1DC6DA644731</vt:lpwstr>
  </property>
</Properties>
</file>