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67BD" w14:textId="17EAB6D0" w:rsidR="00D8755F" w:rsidRPr="000462FB" w:rsidRDefault="00D8755F" w:rsidP="00D8755F">
      <w:pPr>
        <w:jc w:val="center"/>
        <w:rPr>
          <w:rFonts w:cs="Times New Roman"/>
        </w:rPr>
      </w:pPr>
      <w:r w:rsidRPr="000462FB">
        <w:rPr>
          <w:rFonts w:cs="Times New Roman"/>
        </w:rPr>
        <w:t xml:space="preserve">Annotated Bibliography: Decolonial Approaches to </w:t>
      </w:r>
      <w:r w:rsidR="00BD5F2F" w:rsidRPr="000462FB">
        <w:rPr>
          <w:rFonts w:cs="Times New Roman"/>
        </w:rPr>
        <w:t xml:space="preserve">Rhetoric and Composition </w:t>
      </w:r>
      <w:r w:rsidRPr="000462FB">
        <w:rPr>
          <w:rFonts w:cs="Times New Roman"/>
        </w:rPr>
        <w:t>Pedagogy</w:t>
      </w:r>
    </w:p>
    <w:p w14:paraId="5D214A47" w14:textId="0204702D" w:rsidR="00D8755F" w:rsidRPr="000462FB" w:rsidRDefault="008B64BC" w:rsidP="000B3EDD">
      <w:pPr>
        <w:pStyle w:val="Heading2"/>
        <w:rPr>
          <w:rFonts w:cs="Times New Roman"/>
          <w:szCs w:val="24"/>
        </w:rPr>
      </w:pPr>
      <w:r w:rsidRPr="000462FB">
        <w:rPr>
          <w:rFonts w:cs="Times New Roman"/>
          <w:szCs w:val="24"/>
        </w:rPr>
        <w:t xml:space="preserve">Introduction </w:t>
      </w:r>
    </w:p>
    <w:p w14:paraId="11320F2F" w14:textId="5BA3CAC7" w:rsidR="00FF1FC1" w:rsidRPr="000462FB" w:rsidRDefault="00302E79" w:rsidP="00D8755F">
      <w:pPr>
        <w:rPr>
          <w:rFonts w:cs="Times New Roman"/>
        </w:rPr>
      </w:pPr>
      <w:r w:rsidRPr="000462FB">
        <w:rPr>
          <w:rFonts w:cs="Times New Roman"/>
        </w:rPr>
        <w:tab/>
      </w:r>
      <w:r w:rsidR="00C226E6" w:rsidRPr="000462FB">
        <w:rPr>
          <w:rFonts w:cs="Times New Roman"/>
        </w:rPr>
        <w:t xml:space="preserve">For </w:t>
      </w:r>
      <w:r w:rsidR="00B05DC5" w:rsidRPr="000462FB">
        <w:rPr>
          <w:rFonts w:cs="Times New Roman"/>
        </w:rPr>
        <w:t xml:space="preserve">hundreds of years Indigenous communities have </w:t>
      </w:r>
      <w:r w:rsidR="005F0B99" w:rsidRPr="000462FB">
        <w:rPr>
          <w:rFonts w:cs="Times New Roman"/>
        </w:rPr>
        <w:t xml:space="preserve">the </w:t>
      </w:r>
      <w:r w:rsidR="00B05DC5" w:rsidRPr="000462FB">
        <w:rPr>
          <w:rFonts w:cs="Times New Roman"/>
        </w:rPr>
        <w:t>faced pressu</w:t>
      </w:r>
      <w:r w:rsidR="007956CC" w:rsidRPr="000462FB">
        <w:rPr>
          <w:rFonts w:cs="Times New Roman"/>
        </w:rPr>
        <w:t xml:space="preserve">re of </w:t>
      </w:r>
      <w:r w:rsidR="005F0B99" w:rsidRPr="000462FB">
        <w:rPr>
          <w:rFonts w:cs="Times New Roman"/>
        </w:rPr>
        <w:t xml:space="preserve">physical and cultural </w:t>
      </w:r>
      <w:r w:rsidR="007956CC" w:rsidRPr="000462FB">
        <w:rPr>
          <w:rFonts w:cs="Times New Roman"/>
        </w:rPr>
        <w:t>erasure (Powell 427</w:t>
      </w:r>
      <w:r w:rsidR="006B1F67" w:rsidRPr="000462FB">
        <w:rPr>
          <w:rFonts w:cs="Times New Roman"/>
        </w:rPr>
        <w:t>)</w:t>
      </w:r>
      <w:r w:rsidR="00A15DE6" w:rsidRPr="000462FB">
        <w:rPr>
          <w:rFonts w:cs="Times New Roman"/>
        </w:rPr>
        <w:t>, and for hundreds of years</w:t>
      </w:r>
      <w:r w:rsidR="000D726D" w:rsidRPr="000462FB">
        <w:rPr>
          <w:rFonts w:cs="Times New Roman"/>
        </w:rPr>
        <w:t xml:space="preserve"> Indigenous communities have resisted</w:t>
      </w:r>
      <w:r w:rsidR="00DB0585" w:rsidRPr="000462FB">
        <w:rPr>
          <w:rFonts w:cs="Times New Roman"/>
        </w:rPr>
        <w:t xml:space="preserve"> “</w:t>
      </w:r>
      <w:r w:rsidR="00244117" w:rsidRPr="000462FB">
        <w:rPr>
          <w:rFonts w:cs="Times New Roman"/>
        </w:rPr>
        <w:t xml:space="preserve">those marginalizing, </w:t>
      </w:r>
      <w:r w:rsidR="008D244F" w:rsidRPr="000462FB">
        <w:rPr>
          <w:rFonts w:cs="Times New Roman"/>
        </w:rPr>
        <w:t xml:space="preserve">colonial narratives and policies so indigenous knowledge and </w:t>
      </w:r>
      <w:r w:rsidR="00B50E7A" w:rsidRPr="000462FB">
        <w:rPr>
          <w:rFonts w:cs="Times New Roman"/>
        </w:rPr>
        <w:t>lifeways may come into the prese</w:t>
      </w:r>
      <w:r w:rsidR="00377614" w:rsidRPr="000462FB">
        <w:rPr>
          <w:rFonts w:cs="Times New Roman"/>
        </w:rPr>
        <w:t>nt</w:t>
      </w:r>
      <w:r w:rsidR="00B50E7A" w:rsidRPr="000462FB">
        <w:rPr>
          <w:rFonts w:cs="Times New Roman"/>
        </w:rPr>
        <w:t>” (</w:t>
      </w:r>
      <w:r w:rsidR="00200125" w:rsidRPr="000462FB">
        <w:rPr>
          <w:rFonts w:cs="Times New Roman"/>
        </w:rPr>
        <w:t>King et al</w:t>
      </w:r>
      <w:r w:rsidR="00BA6E58" w:rsidRPr="000462FB">
        <w:rPr>
          <w:rFonts w:cs="Times New Roman"/>
        </w:rPr>
        <w:t>. 7</w:t>
      </w:r>
      <w:r w:rsidR="00200125" w:rsidRPr="000462FB">
        <w:rPr>
          <w:rFonts w:cs="Times New Roman"/>
        </w:rPr>
        <w:t xml:space="preserve">). </w:t>
      </w:r>
      <w:r w:rsidR="00991E9F" w:rsidRPr="000462FB">
        <w:rPr>
          <w:rFonts w:cs="Times New Roman"/>
        </w:rPr>
        <w:t xml:space="preserve">In </w:t>
      </w:r>
      <w:r w:rsidR="0010716F" w:rsidRPr="000462FB">
        <w:rPr>
          <w:rFonts w:cs="Times New Roman"/>
        </w:rPr>
        <w:t>recent decades,</w:t>
      </w:r>
      <w:r w:rsidR="00432DFE" w:rsidRPr="000462FB">
        <w:rPr>
          <w:rFonts w:cs="Times New Roman"/>
        </w:rPr>
        <w:t xml:space="preserve"> the field of rhetoric and composition has </w:t>
      </w:r>
      <w:r w:rsidR="001712DE" w:rsidRPr="000462FB">
        <w:rPr>
          <w:rFonts w:cs="Times New Roman"/>
        </w:rPr>
        <w:t>seen the formation of</w:t>
      </w:r>
      <w:r w:rsidR="0010716F" w:rsidRPr="000462FB">
        <w:rPr>
          <w:rFonts w:cs="Times New Roman"/>
        </w:rPr>
        <w:t xml:space="preserve"> several</w:t>
      </w:r>
      <w:r w:rsidR="001712DE" w:rsidRPr="000462FB">
        <w:rPr>
          <w:rFonts w:cs="Times New Roman"/>
        </w:rPr>
        <w:t xml:space="preserve"> spaces</w:t>
      </w:r>
      <w:r w:rsidR="00513D9F" w:rsidRPr="000462FB">
        <w:rPr>
          <w:rFonts w:cs="Times New Roman"/>
        </w:rPr>
        <w:t xml:space="preserve"> in which both “Native scholars and non-Native</w:t>
      </w:r>
      <w:r w:rsidR="00007944" w:rsidRPr="000462FB">
        <w:rPr>
          <w:rFonts w:cs="Times New Roman"/>
        </w:rPr>
        <w:t xml:space="preserve"> allies” come together to further the resist the effects of rhetorical colonization to which our field is susceptible (King et al. 5)</w:t>
      </w:r>
      <w:r w:rsidR="006C2209" w:rsidRPr="000462FB">
        <w:rPr>
          <w:rFonts w:cs="Times New Roman"/>
        </w:rPr>
        <w:t xml:space="preserve">. </w:t>
      </w:r>
    </w:p>
    <w:p w14:paraId="15A1E5A7" w14:textId="3173887A" w:rsidR="00C07307" w:rsidRPr="000462FB" w:rsidRDefault="00EB1CC5" w:rsidP="00D8755F">
      <w:pPr>
        <w:rPr>
          <w:rFonts w:cs="Times New Roman"/>
        </w:rPr>
      </w:pPr>
      <w:r w:rsidRPr="000462FB">
        <w:rPr>
          <w:rFonts w:cs="Times New Roman"/>
        </w:rPr>
        <w:tab/>
      </w:r>
      <w:r w:rsidR="00676798" w:rsidRPr="000462FB">
        <w:rPr>
          <w:rFonts w:cs="Times New Roman"/>
        </w:rPr>
        <w:t>In the past, it has been common for instructors</w:t>
      </w:r>
      <w:r w:rsidR="00116544" w:rsidRPr="000462FB">
        <w:rPr>
          <w:rFonts w:cs="Times New Roman"/>
        </w:rPr>
        <w:t xml:space="preserve"> of rhetoric and composition to </w:t>
      </w:r>
      <w:r w:rsidR="00333B62" w:rsidRPr="000462FB">
        <w:rPr>
          <w:rFonts w:cs="Times New Roman"/>
        </w:rPr>
        <w:t xml:space="preserve">apply decolonial frameworks to </w:t>
      </w:r>
      <w:r w:rsidR="001630DD" w:rsidRPr="000462FB">
        <w:rPr>
          <w:rFonts w:cs="Times New Roman"/>
        </w:rPr>
        <w:t xml:space="preserve">their instruction with </w:t>
      </w:r>
      <w:r w:rsidR="001146C3" w:rsidRPr="000462FB">
        <w:rPr>
          <w:rFonts w:cs="Times New Roman"/>
        </w:rPr>
        <w:t xml:space="preserve">just </w:t>
      </w:r>
      <w:r w:rsidR="001630DD" w:rsidRPr="000462FB">
        <w:rPr>
          <w:rFonts w:cs="Times New Roman"/>
        </w:rPr>
        <w:t>a few modifications of the syllabus and assignment</w:t>
      </w:r>
      <w:r w:rsidR="00B333D3" w:rsidRPr="000462FB">
        <w:rPr>
          <w:rFonts w:cs="Times New Roman"/>
        </w:rPr>
        <w:t>s</w:t>
      </w:r>
      <w:r w:rsidR="001630DD" w:rsidRPr="000462FB">
        <w:rPr>
          <w:rFonts w:cs="Times New Roman"/>
        </w:rPr>
        <w:t xml:space="preserve">, </w:t>
      </w:r>
      <w:r w:rsidR="00333B62" w:rsidRPr="000462FB">
        <w:rPr>
          <w:rFonts w:cs="Times New Roman"/>
        </w:rPr>
        <w:t>using</w:t>
      </w:r>
      <w:r w:rsidR="001630DD" w:rsidRPr="000462FB">
        <w:rPr>
          <w:rFonts w:cs="Times New Roman"/>
        </w:rPr>
        <w:t xml:space="preserve"> the term </w:t>
      </w:r>
      <w:r w:rsidR="001630DD" w:rsidRPr="000462FB">
        <w:rPr>
          <w:rFonts w:cs="Times New Roman"/>
          <w:i/>
          <w:iCs/>
        </w:rPr>
        <w:t xml:space="preserve">decolonial </w:t>
      </w:r>
      <w:r w:rsidR="001630DD" w:rsidRPr="000462FB">
        <w:rPr>
          <w:rFonts w:cs="Times New Roman"/>
        </w:rPr>
        <w:t xml:space="preserve">as a </w:t>
      </w:r>
      <w:r w:rsidR="001D79D1" w:rsidRPr="000462FB">
        <w:rPr>
          <w:rFonts w:cs="Times New Roman"/>
        </w:rPr>
        <w:t xml:space="preserve">metaphorical </w:t>
      </w:r>
      <w:r w:rsidR="001630DD" w:rsidRPr="000462FB">
        <w:rPr>
          <w:rFonts w:cs="Times New Roman"/>
        </w:rPr>
        <w:t>“</w:t>
      </w:r>
      <w:r w:rsidR="00333B62" w:rsidRPr="000462FB">
        <w:rPr>
          <w:rFonts w:cs="Times New Roman"/>
        </w:rPr>
        <w:t>catch-all term appropriated to mean human rights or social justice” (Itchuaqiyaq 36).</w:t>
      </w:r>
      <w:r w:rsidR="001D79D1" w:rsidRPr="000462FB">
        <w:rPr>
          <w:rFonts w:cs="Times New Roman"/>
        </w:rPr>
        <w:t xml:space="preserve"> The</w:t>
      </w:r>
      <w:r w:rsidRPr="000462FB">
        <w:rPr>
          <w:rFonts w:cs="Times New Roman"/>
        </w:rPr>
        <w:t xml:space="preserve"> following annotations are just a few selections of </w:t>
      </w:r>
      <w:r w:rsidR="00362FA7" w:rsidRPr="000462FB">
        <w:rPr>
          <w:rFonts w:cs="Times New Roman"/>
        </w:rPr>
        <w:t xml:space="preserve">decolonial scholarship </w:t>
      </w:r>
      <w:r w:rsidR="00C67A3F" w:rsidRPr="000462FB">
        <w:rPr>
          <w:rFonts w:cs="Times New Roman"/>
        </w:rPr>
        <w:t xml:space="preserve">that can help composition instructors </w:t>
      </w:r>
      <w:r w:rsidR="0061393A" w:rsidRPr="000462FB">
        <w:rPr>
          <w:rFonts w:cs="Times New Roman"/>
        </w:rPr>
        <w:t>apply</w:t>
      </w:r>
      <w:r w:rsidR="00FA414E" w:rsidRPr="000462FB">
        <w:rPr>
          <w:rFonts w:cs="Times New Roman"/>
        </w:rPr>
        <w:t xml:space="preserve"> what the collective literature</w:t>
      </w:r>
      <w:r w:rsidR="002C489F" w:rsidRPr="000462FB">
        <w:rPr>
          <w:rFonts w:cs="Times New Roman"/>
        </w:rPr>
        <w:t xml:space="preserve"> </w:t>
      </w:r>
      <w:r w:rsidR="00FA414E" w:rsidRPr="000462FB">
        <w:rPr>
          <w:rFonts w:cs="Times New Roman"/>
        </w:rPr>
        <w:t xml:space="preserve">interprets as a </w:t>
      </w:r>
      <w:r w:rsidR="002C489F" w:rsidRPr="000462FB">
        <w:rPr>
          <w:rFonts w:cs="Times New Roman"/>
        </w:rPr>
        <w:t xml:space="preserve">more </w:t>
      </w:r>
      <w:r w:rsidR="00CF5E99" w:rsidRPr="000462FB">
        <w:rPr>
          <w:rFonts w:cs="Times New Roman"/>
        </w:rPr>
        <w:t>literal</w:t>
      </w:r>
      <w:r w:rsidR="00DE1057" w:rsidRPr="000462FB">
        <w:rPr>
          <w:rFonts w:cs="Times New Roman"/>
        </w:rPr>
        <w:t xml:space="preserve"> decolonial pedagog</w:t>
      </w:r>
      <w:r w:rsidR="002C489F" w:rsidRPr="000462FB">
        <w:rPr>
          <w:rFonts w:cs="Times New Roman"/>
        </w:rPr>
        <w:t>y</w:t>
      </w:r>
      <w:r w:rsidR="004617BB" w:rsidRPr="000462FB">
        <w:rPr>
          <w:rFonts w:cs="Times New Roman"/>
        </w:rPr>
        <w:t>.</w:t>
      </w:r>
      <w:r w:rsidR="00C67A3F" w:rsidRPr="000462FB">
        <w:rPr>
          <w:rFonts w:cs="Times New Roman"/>
        </w:rPr>
        <w:t xml:space="preserve"> It is important to note</w:t>
      </w:r>
      <w:r w:rsidR="00120005" w:rsidRPr="000462FB">
        <w:rPr>
          <w:rFonts w:cs="Times New Roman"/>
        </w:rPr>
        <w:t>, however,</w:t>
      </w:r>
      <w:r w:rsidR="00FB769F" w:rsidRPr="000462FB">
        <w:rPr>
          <w:rFonts w:cs="Times New Roman"/>
        </w:rPr>
        <w:t xml:space="preserve"> my position as a white</w:t>
      </w:r>
      <w:r w:rsidR="00D03D99" w:rsidRPr="000462FB">
        <w:rPr>
          <w:rFonts w:cs="Times New Roman"/>
        </w:rPr>
        <w:t xml:space="preserve">, non-Indigenous </w:t>
      </w:r>
      <w:r w:rsidR="00E04995" w:rsidRPr="000462FB">
        <w:rPr>
          <w:rFonts w:cs="Times New Roman"/>
        </w:rPr>
        <w:t xml:space="preserve">scholar. </w:t>
      </w:r>
      <w:r w:rsidR="00017587" w:rsidRPr="000462FB">
        <w:rPr>
          <w:rFonts w:cs="Times New Roman"/>
        </w:rPr>
        <w:t>I do not suggest</w:t>
      </w:r>
      <w:r w:rsidR="00587005" w:rsidRPr="000462FB">
        <w:rPr>
          <w:rFonts w:cs="Times New Roman"/>
        </w:rPr>
        <w:t xml:space="preserve"> that</w:t>
      </w:r>
      <w:r w:rsidR="00017587" w:rsidRPr="000462FB">
        <w:rPr>
          <w:rFonts w:cs="Times New Roman"/>
        </w:rPr>
        <w:t xml:space="preserve"> these selections are </w:t>
      </w:r>
      <w:r w:rsidR="00587005" w:rsidRPr="000462FB">
        <w:rPr>
          <w:rFonts w:cs="Times New Roman"/>
        </w:rPr>
        <w:t xml:space="preserve">the Western </w:t>
      </w:r>
      <w:r w:rsidR="0031778C" w:rsidRPr="000462FB">
        <w:rPr>
          <w:rFonts w:cs="Times New Roman"/>
        </w:rPr>
        <w:t>prescription</w:t>
      </w:r>
      <w:r w:rsidR="00017587" w:rsidRPr="000462FB">
        <w:rPr>
          <w:rFonts w:cs="Times New Roman"/>
        </w:rPr>
        <w:t xml:space="preserve"> for the </w:t>
      </w:r>
      <w:r w:rsidR="00247BAB" w:rsidRPr="000462FB">
        <w:rPr>
          <w:rFonts w:cs="Times New Roman"/>
        </w:rPr>
        <w:t>challenges that indigenous communities face</w:t>
      </w:r>
      <w:r w:rsidR="0050348A" w:rsidRPr="000462FB">
        <w:rPr>
          <w:rFonts w:cs="Times New Roman"/>
        </w:rPr>
        <w:t>, nor do these</w:t>
      </w:r>
      <w:r w:rsidR="00E04995" w:rsidRPr="000462FB">
        <w:rPr>
          <w:rFonts w:cs="Times New Roman"/>
        </w:rPr>
        <w:t xml:space="preserve"> annotations represen</w:t>
      </w:r>
      <w:r w:rsidR="0050348A" w:rsidRPr="000462FB">
        <w:rPr>
          <w:rFonts w:cs="Times New Roman"/>
        </w:rPr>
        <w:t>t</w:t>
      </w:r>
      <w:r w:rsidR="00E04995" w:rsidRPr="000462FB">
        <w:rPr>
          <w:rFonts w:cs="Times New Roman"/>
        </w:rPr>
        <w:t xml:space="preserve"> </w:t>
      </w:r>
      <w:r w:rsidR="00EF0AC6" w:rsidRPr="000462FB">
        <w:rPr>
          <w:rFonts w:cs="Times New Roman"/>
        </w:rPr>
        <w:t xml:space="preserve">all </w:t>
      </w:r>
      <w:r w:rsidR="00E04995" w:rsidRPr="000462FB">
        <w:rPr>
          <w:rFonts w:cs="Times New Roman"/>
        </w:rPr>
        <w:t xml:space="preserve">Indigenous </w:t>
      </w:r>
      <w:r w:rsidR="00E35B32" w:rsidRPr="000462FB">
        <w:rPr>
          <w:rFonts w:cs="Times New Roman"/>
        </w:rPr>
        <w:t xml:space="preserve">perspectives. </w:t>
      </w:r>
      <w:r w:rsidR="00AF1E5C" w:rsidRPr="000462FB">
        <w:rPr>
          <w:rFonts w:cs="Times New Roman"/>
        </w:rPr>
        <w:t xml:space="preserve">They are a </w:t>
      </w:r>
      <w:r w:rsidR="0031778C" w:rsidRPr="000462FB">
        <w:rPr>
          <w:rFonts w:cs="Times New Roman"/>
        </w:rPr>
        <w:t xml:space="preserve">quiet </w:t>
      </w:r>
      <w:r w:rsidR="00AF1E5C" w:rsidRPr="000462FB">
        <w:rPr>
          <w:rFonts w:cs="Times New Roman"/>
        </w:rPr>
        <w:t xml:space="preserve">reflection </w:t>
      </w:r>
      <w:r w:rsidR="00181AAB" w:rsidRPr="000462FB">
        <w:rPr>
          <w:rFonts w:cs="Times New Roman"/>
        </w:rPr>
        <w:t xml:space="preserve">on the ways in which </w:t>
      </w:r>
      <w:r w:rsidR="00B333D3" w:rsidRPr="000462FB">
        <w:rPr>
          <w:rFonts w:cs="Times New Roman"/>
        </w:rPr>
        <w:t>all scholars</w:t>
      </w:r>
      <w:r w:rsidR="005F3523" w:rsidRPr="000462FB">
        <w:rPr>
          <w:rFonts w:cs="Times New Roman"/>
        </w:rPr>
        <w:t>—</w:t>
      </w:r>
      <w:r w:rsidR="00EF0AC6" w:rsidRPr="000462FB">
        <w:rPr>
          <w:rFonts w:cs="Times New Roman"/>
        </w:rPr>
        <w:t>especially non-Indigenous scholars</w:t>
      </w:r>
      <w:r w:rsidR="005F3523" w:rsidRPr="000462FB">
        <w:rPr>
          <w:rFonts w:cs="Times New Roman"/>
        </w:rPr>
        <w:t>—</w:t>
      </w:r>
      <w:r w:rsidR="00EF0AC6" w:rsidRPr="000462FB">
        <w:rPr>
          <w:rFonts w:cs="Times New Roman"/>
        </w:rPr>
        <w:t xml:space="preserve">might </w:t>
      </w:r>
      <w:r w:rsidR="008A53C4" w:rsidRPr="000462FB">
        <w:rPr>
          <w:rFonts w:cs="Times New Roman"/>
        </w:rPr>
        <w:t xml:space="preserve">more appropriately </w:t>
      </w:r>
      <w:r w:rsidR="00B937EF" w:rsidRPr="000462FB">
        <w:rPr>
          <w:rFonts w:cs="Times New Roman"/>
        </w:rPr>
        <w:t>engage with</w:t>
      </w:r>
      <w:r w:rsidR="00BF3285" w:rsidRPr="000462FB">
        <w:rPr>
          <w:rFonts w:cs="Times New Roman"/>
        </w:rPr>
        <w:t xml:space="preserve"> Indigenous </w:t>
      </w:r>
      <w:proofErr w:type="spellStart"/>
      <w:r w:rsidR="00BF3285" w:rsidRPr="000462FB">
        <w:rPr>
          <w:rFonts w:cs="Times New Roman"/>
        </w:rPr>
        <w:t>rhetorics</w:t>
      </w:r>
      <w:proofErr w:type="spellEnd"/>
      <w:r w:rsidR="00BF3285" w:rsidRPr="000462FB">
        <w:rPr>
          <w:rFonts w:cs="Times New Roman"/>
        </w:rPr>
        <w:t xml:space="preserve"> in our classrooms without </w:t>
      </w:r>
      <w:r w:rsidR="00CE6B33" w:rsidRPr="000462FB">
        <w:rPr>
          <w:rFonts w:cs="Times New Roman"/>
        </w:rPr>
        <w:t>falling into the trap of “appropriation”</w:t>
      </w:r>
      <w:r w:rsidR="000E59A5" w:rsidRPr="000462FB">
        <w:rPr>
          <w:rFonts w:cs="Times New Roman"/>
        </w:rPr>
        <w:t xml:space="preserve"> or self-indulgent</w:t>
      </w:r>
      <w:r w:rsidR="00231B0D" w:rsidRPr="000462FB">
        <w:rPr>
          <w:rFonts w:cs="Times New Roman"/>
        </w:rPr>
        <w:t xml:space="preserve"> abuse</w:t>
      </w:r>
      <w:r w:rsidR="00CE6B33" w:rsidRPr="000462FB">
        <w:rPr>
          <w:rFonts w:cs="Times New Roman"/>
        </w:rPr>
        <w:t xml:space="preserve"> that </w:t>
      </w:r>
      <w:proofErr w:type="spellStart"/>
      <w:r w:rsidR="00CE6B33" w:rsidRPr="000462FB">
        <w:rPr>
          <w:rFonts w:cs="Times New Roman"/>
        </w:rPr>
        <w:t>Arola</w:t>
      </w:r>
      <w:proofErr w:type="spellEnd"/>
      <w:r w:rsidR="00CE6B33" w:rsidRPr="000462FB">
        <w:rPr>
          <w:rFonts w:cs="Times New Roman"/>
        </w:rPr>
        <w:t xml:space="preserve"> warns against (</w:t>
      </w:r>
      <w:r w:rsidR="000E59A5" w:rsidRPr="000462FB">
        <w:rPr>
          <w:rFonts w:cs="Times New Roman"/>
        </w:rPr>
        <w:t xml:space="preserve">282). </w:t>
      </w:r>
    </w:p>
    <w:p w14:paraId="6C1A06E7" w14:textId="61399669" w:rsidR="00D44292" w:rsidRPr="000462FB" w:rsidRDefault="00ED4B96" w:rsidP="002E3752">
      <w:pPr>
        <w:ind w:firstLine="720"/>
        <w:rPr>
          <w:rFonts w:cs="Times New Roman"/>
        </w:rPr>
      </w:pPr>
      <w:r w:rsidRPr="000462FB">
        <w:rPr>
          <w:rFonts w:cs="Times New Roman"/>
        </w:rPr>
        <w:t xml:space="preserve">With that in mind, I </w:t>
      </w:r>
      <w:r w:rsidR="00E557AB" w:rsidRPr="000462FB">
        <w:rPr>
          <w:rFonts w:cs="Times New Roman"/>
        </w:rPr>
        <w:t xml:space="preserve">offer a </w:t>
      </w:r>
      <w:r w:rsidR="00BE1222" w:rsidRPr="000462FB">
        <w:rPr>
          <w:rFonts w:cs="Times New Roman"/>
        </w:rPr>
        <w:t>few</w:t>
      </w:r>
      <w:r w:rsidR="00E557AB" w:rsidRPr="000462FB">
        <w:rPr>
          <w:rFonts w:cs="Times New Roman"/>
        </w:rPr>
        <w:t xml:space="preserve"> considerations before </w:t>
      </w:r>
      <w:r w:rsidR="00CF4FDC" w:rsidRPr="000462FB">
        <w:rPr>
          <w:rFonts w:cs="Times New Roman"/>
        </w:rPr>
        <w:t>the adopting the</w:t>
      </w:r>
      <w:r w:rsidR="00E557AB" w:rsidRPr="000462FB">
        <w:rPr>
          <w:rFonts w:cs="Times New Roman"/>
        </w:rPr>
        <w:t xml:space="preserve"> pedagogical applications</w:t>
      </w:r>
      <w:r w:rsidR="00CF4FDC" w:rsidRPr="000462FB">
        <w:rPr>
          <w:rFonts w:cs="Times New Roman"/>
        </w:rPr>
        <w:t xml:space="preserve"> found i</w:t>
      </w:r>
      <w:r w:rsidR="003229FE" w:rsidRPr="000462FB">
        <w:rPr>
          <w:rFonts w:cs="Times New Roman"/>
        </w:rPr>
        <w:t>n the</w:t>
      </w:r>
      <w:r w:rsidR="00CF4FDC" w:rsidRPr="000462FB">
        <w:rPr>
          <w:rFonts w:cs="Times New Roman"/>
        </w:rPr>
        <w:t xml:space="preserve"> annotations</w:t>
      </w:r>
      <w:r w:rsidR="003229FE" w:rsidRPr="000462FB">
        <w:rPr>
          <w:rFonts w:cs="Times New Roman"/>
        </w:rPr>
        <w:t xml:space="preserve"> that follow</w:t>
      </w:r>
      <w:r w:rsidR="00CF4FDC" w:rsidRPr="000462FB">
        <w:rPr>
          <w:rFonts w:cs="Times New Roman"/>
        </w:rPr>
        <w:t xml:space="preserve">. </w:t>
      </w:r>
      <w:r w:rsidR="004C1415" w:rsidRPr="000462FB">
        <w:rPr>
          <w:rFonts w:cs="Times New Roman"/>
        </w:rPr>
        <w:t xml:space="preserve">First, these </w:t>
      </w:r>
      <w:r w:rsidR="00194887" w:rsidRPr="000462FB">
        <w:rPr>
          <w:rFonts w:cs="Times New Roman"/>
        </w:rPr>
        <w:t>applications</w:t>
      </w:r>
      <w:r w:rsidR="00623356" w:rsidRPr="000462FB">
        <w:rPr>
          <w:rFonts w:cs="Times New Roman"/>
        </w:rPr>
        <w:t xml:space="preserve"> are not meant to be </w:t>
      </w:r>
      <w:r w:rsidR="00623356" w:rsidRPr="000462FB">
        <w:rPr>
          <w:rFonts w:cs="Times New Roman"/>
        </w:rPr>
        <w:lastRenderedPageBreak/>
        <w:t>merely “additive” supplements to Western</w:t>
      </w:r>
      <w:r w:rsidR="003C21FE" w:rsidRPr="000462FB">
        <w:rPr>
          <w:rFonts w:cs="Times New Roman"/>
        </w:rPr>
        <w:t xml:space="preserve"> </w:t>
      </w:r>
      <w:r w:rsidR="006711CB" w:rsidRPr="000462FB">
        <w:rPr>
          <w:rFonts w:cs="Times New Roman"/>
        </w:rPr>
        <w:t>rhetorical</w:t>
      </w:r>
      <w:r w:rsidR="003C21FE" w:rsidRPr="000462FB">
        <w:rPr>
          <w:rFonts w:cs="Times New Roman"/>
        </w:rPr>
        <w:t xml:space="preserve"> traditions (Powell </w:t>
      </w:r>
      <w:r w:rsidR="002E33B9" w:rsidRPr="000462FB">
        <w:rPr>
          <w:rFonts w:cs="Times New Roman"/>
        </w:rPr>
        <w:t>398</w:t>
      </w:r>
      <w:r w:rsidR="004A56D5" w:rsidRPr="000462FB">
        <w:rPr>
          <w:rFonts w:cs="Times New Roman"/>
        </w:rPr>
        <w:t xml:space="preserve">; King et al. </w:t>
      </w:r>
      <w:r w:rsidR="008412ED" w:rsidRPr="000462FB">
        <w:rPr>
          <w:rFonts w:cs="Times New Roman"/>
        </w:rPr>
        <w:t>9</w:t>
      </w:r>
      <w:r w:rsidR="002E33B9" w:rsidRPr="000462FB">
        <w:rPr>
          <w:rFonts w:cs="Times New Roman"/>
        </w:rPr>
        <w:t>)</w:t>
      </w:r>
      <w:r w:rsidR="00F02591" w:rsidRPr="000462FB">
        <w:rPr>
          <w:rFonts w:cs="Times New Roman"/>
        </w:rPr>
        <w:t xml:space="preserve">. </w:t>
      </w:r>
      <w:r w:rsidR="00975034" w:rsidRPr="000462FB">
        <w:rPr>
          <w:rFonts w:cs="Times New Roman"/>
        </w:rPr>
        <w:t>To be decolonial</w:t>
      </w:r>
      <w:r w:rsidR="00BD7489" w:rsidRPr="000462FB">
        <w:rPr>
          <w:rFonts w:cs="Times New Roman"/>
        </w:rPr>
        <w:t xml:space="preserve"> these applications</w:t>
      </w:r>
      <w:r w:rsidR="00975034" w:rsidRPr="000462FB">
        <w:rPr>
          <w:rFonts w:cs="Times New Roman"/>
        </w:rPr>
        <w:t xml:space="preserve"> must align with </w:t>
      </w:r>
      <w:r w:rsidR="00911C26" w:rsidRPr="000462FB">
        <w:rPr>
          <w:rFonts w:cs="Times New Roman"/>
        </w:rPr>
        <w:t xml:space="preserve">a </w:t>
      </w:r>
      <w:r w:rsidR="00BD7489" w:rsidRPr="000462FB">
        <w:rPr>
          <w:rFonts w:cs="Times New Roman"/>
        </w:rPr>
        <w:t xml:space="preserve">commitment to major overhauls of settler-colonial </w:t>
      </w:r>
      <w:r w:rsidR="001333E8" w:rsidRPr="000462FB">
        <w:rPr>
          <w:rFonts w:cs="Times New Roman"/>
        </w:rPr>
        <w:t>systems present in our classrooms, what Itchuaqiyaq calls “reorientation” (</w:t>
      </w:r>
      <w:r w:rsidR="00FD092B" w:rsidRPr="000462FB">
        <w:rPr>
          <w:rFonts w:cs="Times New Roman"/>
        </w:rPr>
        <w:t>36</w:t>
      </w:r>
      <w:r w:rsidR="006711CB" w:rsidRPr="000462FB">
        <w:rPr>
          <w:rFonts w:cs="Times New Roman"/>
        </w:rPr>
        <w:t>-37</w:t>
      </w:r>
      <w:r w:rsidR="001333E8" w:rsidRPr="000462FB">
        <w:rPr>
          <w:rFonts w:cs="Times New Roman"/>
        </w:rPr>
        <w:t>) and King et al. call “reshaping</w:t>
      </w:r>
      <w:r w:rsidR="0021647A" w:rsidRPr="000462FB">
        <w:rPr>
          <w:rFonts w:cs="Times New Roman"/>
        </w:rPr>
        <w:t>” (</w:t>
      </w:r>
      <w:r w:rsidR="006711CB" w:rsidRPr="000462FB">
        <w:rPr>
          <w:rFonts w:cs="Times New Roman"/>
        </w:rPr>
        <w:t>11</w:t>
      </w:r>
      <w:r w:rsidR="00032BE2" w:rsidRPr="000462FB">
        <w:rPr>
          <w:rFonts w:cs="Times New Roman"/>
        </w:rPr>
        <w:t>)</w:t>
      </w:r>
      <w:r w:rsidR="006711CB" w:rsidRPr="000462FB">
        <w:rPr>
          <w:rFonts w:cs="Times New Roman"/>
        </w:rPr>
        <w:t xml:space="preserve">. </w:t>
      </w:r>
      <w:r w:rsidR="00A845AA" w:rsidRPr="000462FB">
        <w:rPr>
          <w:rFonts w:cs="Times New Roman"/>
        </w:rPr>
        <w:t xml:space="preserve">Finally, </w:t>
      </w:r>
      <w:r w:rsidR="00A755EE" w:rsidRPr="000462FB">
        <w:rPr>
          <w:rFonts w:cs="Times New Roman"/>
        </w:rPr>
        <w:t xml:space="preserve">for </w:t>
      </w:r>
      <w:r w:rsidR="00187CFF" w:rsidRPr="000462FB">
        <w:rPr>
          <w:rFonts w:cs="Times New Roman"/>
        </w:rPr>
        <w:t xml:space="preserve">those of you who may be </w:t>
      </w:r>
      <w:r w:rsidR="00A845AA" w:rsidRPr="000462FB">
        <w:rPr>
          <w:rFonts w:cs="Times New Roman"/>
        </w:rPr>
        <w:t xml:space="preserve">non-Indigenous scholars, </w:t>
      </w:r>
      <w:r w:rsidR="00EC02CE" w:rsidRPr="000462FB">
        <w:rPr>
          <w:rFonts w:cs="Times New Roman"/>
        </w:rPr>
        <w:t xml:space="preserve">in order for </w:t>
      </w:r>
      <w:r w:rsidR="00A755EE" w:rsidRPr="000462FB">
        <w:rPr>
          <w:rFonts w:cs="Times New Roman"/>
        </w:rPr>
        <w:t>y</w:t>
      </w:r>
      <w:r w:rsidR="00EC02CE" w:rsidRPr="000462FB">
        <w:rPr>
          <w:rFonts w:cs="Times New Roman"/>
        </w:rPr>
        <w:t xml:space="preserve">our work in classrooms to be decolonial it must come in the form of </w:t>
      </w:r>
      <w:r w:rsidR="006105BA" w:rsidRPr="000462FB">
        <w:rPr>
          <w:rFonts w:cs="Times New Roman"/>
        </w:rPr>
        <w:t xml:space="preserve">a </w:t>
      </w:r>
      <w:r w:rsidR="00EC02CE" w:rsidRPr="000462FB">
        <w:rPr>
          <w:rFonts w:cs="Times New Roman"/>
        </w:rPr>
        <w:t xml:space="preserve">collaborative </w:t>
      </w:r>
      <w:r w:rsidR="007246EE" w:rsidRPr="000462FB">
        <w:rPr>
          <w:rFonts w:cs="Times New Roman"/>
        </w:rPr>
        <w:t xml:space="preserve">and community partnership with </w:t>
      </w:r>
      <w:r w:rsidR="00FA46BB" w:rsidRPr="000462FB">
        <w:rPr>
          <w:rFonts w:cs="Times New Roman"/>
        </w:rPr>
        <w:t xml:space="preserve">affected stakeholders whose perspective matters most (Itchuaqiyaq </w:t>
      </w:r>
      <w:r w:rsidR="006B14D5" w:rsidRPr="000462FB">
        <w:rPr>
          <w:rFonts w:cs="Times New Roman"/>
        </w:rPr>
        <w:t xml:space="preserve">46). As </w:t>
      </w:r>
      <w:r w:rsidR="00A755EE" w:rsidRPr="000462FB">
        <w:rPr>
          <w:rFonts w:cs="Times New Roman"/>
        </w:rPr>
        <w:t>non-Indigenous scholars</w:t>
      </w:r>
      <w:r w:rsidR="006B14D5" w:rsidRPr="000462FB">
        <w:rPr>
          <w:rFonts w:cs="Times New Roman"/>
        </w:rPr>
        <w:t xml:space="preserve"> strive to decolonize </w:t>
      </w:r>
      <w:r w:rsidR="00A755EE" w:rsidRPr="000462FB">
        <w:rPr>
          <w:rFonts w:cs="Times New Roman"/>
        </w:rPr>
        <w:t>their</w:t>
      </w:r>
      <w:r w:rsidR="006B14D5" w:rsidRPr="000462FB">
        <w:rPr>
          <w:rFonts w:cs="Times New Roman"/>
        </w:rPr>
        <w:t xml:space="preserve"> classrooms, </w:t>
      </w:r>
      <w:r w:rsidR="00A755EE" w:rsidRPr="000462FB">
        <w:rPr>
          <w:rFonts w:cs="Times New Roman"/>
        </w:rPr>
        <w:t>they must</w:t>
      </w:r>
      <w:r w:rsidR="006B14D5" w:rsidRPr="000462FB">
        <w:rPr>
          <w:rFonts w:cs="Times New Roman"/>
        </w:rPr>
        <w:t xml:space="preserve"> strive to form partnerships with Indigenous communities</w:t>
      </w:r>
      <w:r w:rsidR="00911919" w:rsidRPr="000462FB">
        <w:rPr>
          <w:rFonts w:cs="Times New Roman"/>
        </w:rPr>
        <w:t>, but not equal partnerships. Non-Indigenous scholars are</w:t>
      </w:r>
      <w:r w:rsidR="00982C01" w:rsidRPr="000462FB">
        <w:rPr>
          <w:rFonts w:cs="Times New Roman"/>
        </w:rPr>
        <w:t xml:space="preserve"> not, nor should they be the </w:t>
      </w:r>
      <w:r w:rsidR="00C87F01" w:rsidRPr="000462FB">
        <w:rPr>
          <w:rFonts w:cs="Times New Roman"/>
        </w:rPr>
        <w:t>“</w:t>
      </w:r>
      <w:r w:rsidR="00982C01" w:rsidRPr="000462FB">
        <w:rPr>
          <w:rFonts w:cs="Times New Roman"/>
        </w:rPr>
        <w:t>ally</w:t>
      </w:r>
      <w:r w:rsidR="00C87F01" w:rsidRPr="000462FB">
        <w:rPr>
          <w:rFonts w:cs="Times New Roman"/>
        </w:rPr>
        <w:t>”</w:t>
      </w:r>
      <w:r w:rsidR="00982C01" w:rsidRPr="000462FB">
        <w:rPr>
          <w:rFonts w:cs="Times New Roman"/>
        </w:rPr>
        <w:t xml:space="preserve"> at the center of the conversation</w:t>
      </w:r>
      <w:r w:rsidR="00C87F01" w:rsidRPr="000462FB">
        <w:rPr>
          <w:rFonts w:cs="Times New Roman"/>
        </w:rPr>
        <w:t xml:space="preserve">; </w:t>
      </w:r>
      <w:r w:rsidR="00CD0F44" w:rsidRPr="000462FB">
        <w:rPr>
          <w:rFonts w:cs="Times New Roman"/>
        </w:rPr>
        <w:t>n</w:t>
      </w:r>
      <w:r w:rsidR="005F177E" w:rsidRPr="000462FB">
        <w:rPr>
          <w:rFonts w:cs="Times New Roman"/>
        </w:rPr>
        <w:t xml:space="preserve">on-Indigenous scholars </w:t>
      </w:r>
      <w:r w:rsidR="00837026" w:rsidRPr="000462FB">
        <w:rPr>
          <w:rFonts w:cs="Times New Roman"/>
        </w:rPr>
        <w:t>should act as</w:t>
      </w:r>
      <w:r w:rsidR="005F177E" w:rsidRPr="000462FB">
        <w:rPr>
          <w:rFonts w:cs="Times New Roman"/>
        </w:rPr>
        <w:t xml:space="preserve"> </w:t>
      </w:r>
      <w:r w:rsidR="00221D5A" w:rsidRPr="000462FB">
        <w:rPr>
          <w:rFonts w:cs="Times New Roman"/>
        </w:rPr>
        <w:t>“</w:t>
      </w:r>
      <w:r w:rsidR="005F177E" w:rsidRPr="000462FB">
        <w:rPr>
          <w:rFonts w:cs="Times New Roman"/>
        </w:rPr>
        <w:t>accomplices</w:t>
      </w:r>
      <w:r w:rsidR="00221D5A" w:rsidRPr="000462FB">
        <w:rPr>
          <w:rFonts w:cs="Times New Roman"/>
        </w:rPr>
        <w:t>”</w:t>
      </w:r>
      <w:r w:rsidR="005F177E" w:rsidRPr="000462FB">
        <w:rPr>
          <w:rFonts w:cs="Times New Roman"/>
        </w:rPr>
        <w:t xml:space="preserve"> to the </w:t>
      </w:r>
      <w:r w:rsidR="00AF1C21" w:rsidRPr="000462FB">
        <w:rPr>
          <w:rFonts w:cs="Times New Roman"/>
        </w:rPr>
        <w:t>real drivers of the conversation: the sover</w:t>
      </w:r>
      <w:r w:rsidR="00547B42" w:rsidRPr="000462FB">
        <w:rPr>
          <w:rFonts w:cs="Times New Roman"/>
        </w:rPr>
        <w:t xml:space="preserve">eign Indigenous communities </w:t>
      </w:r>
      <w:r w:rsidR="008A25D8" w:rsidRPr="000462FB">
        <w:rPr>
          <w:rFonts w:cs="Times New Roman"/>
        </w:rPr>
        <w:t xml:space="preserve">whose stake in the </w:t>
      </w:r>
      <w:r w:rsidR="00221D5A" w:rsidRPr="000462FB">
        <w:rPr>
          <w:rFonts w:cs="Times New Roman"/>
        </w:rPr>
        <w:t>playing field</w:t>
      </w:r>
      <w:r w:rsidR="008A25D8" w:rsidRPr="000462FB">
        <w:rPr>
          <w:rFonts w:cs="Times New Roman"/>
        </w:rPr>
        <w:t xml:space="preserve"> is much deeper</w:t>
      </w:r>
      <w:r w:rsidR="007E7EF6" w:rsidRPr="000462FB">
        <w:rPr>
          <w:rFonts w:cs="Times New Roman"/>
        </w:rPr>
        <w:t xml:space="preserve"> (</w:t>
      </w:r>
      <w:proofErr w:type="spellStart"/>
      <w:r w:rsidR="007E7EF6" w:rsidRPr="000462FB">
        <w:rPr>
          <w:rFonts w:cs="Times New Roman"/>
        </w:rPr>
        <w:t>Kilewa</w:t>
      </w:r>
      <w:proofErr w:type="spellEnd"/>
      <w:r w:rsidR="007E7EF6" w:rsidRPr="000462FB">
        <w:rPr>
          <w:rFonts w:cs="Times New Roman"/>
        </w:rPr>
        <w:t>)</w:t>
      </w:r>
      <w:r w:rsidR="008A25D8" w:rsidRPr="000462FB">
        <w:rPr>
          <w:rFonts w:cs="Times New Roman"/>
        </w:rPr>
        <w:t>.</w:t>
      </w:r>
      <w:r w:rsidR="006B14D5" w:rsidRPr="000462FB">
        <w:rPr>
          <w:rFonts w:cs="Times New Roman"/>
        </w:rPr>
        <w:t xml:space="preserve"> </w:t>
      </w:r>
      <w:r w:rsidR="008D16FA" w:rsidRPr="000462FB">
        <w:rPr>
          <w:rFonts w:cs="Times New Roman"/>
        </w:rPr>
        <w:t xml:space="preserve">Euro-Americas </w:t>
      </w:r>
      <w:r w:rsidR="008867F3" w:rsidRPr="000462FB">
        <w:rPr>
          <w:rFonts w:cs="Times New Roman"/>
        </w:rPr>
        <w:t>forced many</w:t>
      </w:r>
      <w:r w:rsidR="00F142F5" w:rsidRPr="000462FB">
        <w:rPr>
          <w:rFonts w:cs="Times New Roman"/>
        </w:rPr>
        <w:t xml:space="preserve"> </w:t>
      </w:r>
      <w:r w:rsidR="002F05F6" w:rsidRPr="000462FB">
        <w:rPr>
          <w:rFonts w:cs="Times New Roman"/>
        </w:rPr>
        <w:t xml:space="preserve">Indigenous </w:t>
      </w:r>
      <w:r w:rsidR="007849B1" w:rsidRPr="000462FB">
        <w:rPr>
          <w:rFonts w:cs="Times New Roman"/>
        </w:rPr>
        <w:t>communities</w:t>
      </w:r>
      <w:r w:rsidR="0058036E" w:rsidRPr="000462FB">
        <w:rPr>
          <w:rFonts w:cs="Times New Roman"/>
        </w:rPr>
        <w:t xml:space="preserve"> </w:t>
      </w:r>
      <w:r w:rsidR="001B08DA" w:rsidRPr="000462FB">
        <w:rPr>
          <w:rFonts w:cs="Times New Roman"/>
        </w:rPr>
        <w:t xml:space="preserve">from their lands </w:t>
      </w:r>
      <w:r w:rsidR="00F142F5" w:rsidRPr="000462FB">
        <w:rPr>
          <w:rFonts w:cs="Times New Roman"/>
        </w:rPr>
        <w:t>because their</w:t>
      </w:r>
      <w:r w:rsidR="003A7914" w:rsidRPr="000462FB">
        <w:rPr>
          <w:rFonts w:cs="Times New Roman"/>
        </w:rPr>
        <w:t xml:space="preserve"> </w:t>
      </w:r>
      <w:r w:rsidR="00BA407B" w:rsidRPr="000462FB">
        <w:rPr>
          <w:rFonts w:cs="Times New Roman"/>
        </w:rPr>
        <w:t>communal stewardship of the land</w:t>
      </w:r>
      <w:r w:rsidR="003A7914" w:rsidRPr="000462FB">
        <w:rPr>
          <w:rFonts w:cs="Times New Roman"/>
        </w:rPr>
        <w:t xml:space="preserve"> </w:t>
      </w:r>
      <w:r w:rsidR="003924EE" w:rsidRPr="000462FB">
        <w:rPr>
          <w:rFonts w:cs="Times New Roman"/>
        </w:rPr>
        <w:t xml:space="preserve">seemed to </w:t>
      </w:r>
      <w:r w:rsidR="00F9562E" w:rsidRPr="000462FB">
        <w:rPr>
          <w:rFonts w:cs="Times New Roman"/>
        </w:rPr>
        <w:t xml:space="preserve">threaten </w:t>
      </w:r>
      <w:r w:rsidR="007849B1" w:rsidRPr="000462FB">
        <w:rPr>
          <w:rFonts w:cs="Times New Roman"/>
        </w:rPr>
        <w:t>the colonial</w:t>
      </w:r>
      <w:r w:rsidR="00F9562E" w:rsidRPr="000462FB">
        <w:rPr>
          <w:rFonts w:cs="Times New Roman"/>
        </w:rPr>
        <w:t xml:space="preserve"> </w:t>
      </w:r>
      <w:r w:rsidR="00EC6644" w:rsidRPr="000462FB">
        <w:rPr>
          <w:rFonts w:cs="Times New Roman"/>
        </w:rPr>
        <w:t xml:space="preserve">pursuit of </w:t>
      </w:r>
      <w:r w:rsidR="00157341" w:rsidRPr="000462FB">
        <w:rPr>
          <w:rFonts w:cs="Times New Roman"/>
        </w:rPr>
        <w:t>rugged individualism</w:t>
      </w:r>
      <w:r w:rsidR="00631D79" w:rsidRPr="000462FB">
        <w:rPr>
          <w:rFonts w:cs="Times New Roman"/>
        </w:rPr>
        <w:t xml:space="preserve"> and private wealth accumulation</w:t>
      </w:r>
      <w:r w:rsidR="00EC6644" w:rsidRPr="000462FB">
        <w:rPr>
          <w:rFonts w:cs="Times New Roman"/>
        </w:rPr>
        <w:t xml:space="preserve">. </w:t>
      </w:r>
      <w:r w:rsidR="00F523DD" w:rsidRPr="000462FB">
        <w:rPr>
          <w:rFonts w:cs="Times New Roman"/>
        </w:rPr>
        <w:t>It makes sense</w:t>
      </w:r>
      <w:r w:rsidR="00256F71" w:rsidRPr="000462FB">
        <w:rPr>
          <w:rFonts w:cs="Times New Roman"/>
        </w:rPr>
        <w:t>, then,</w:t>
      </w:r>
      <w:r w:rsidR="002A3267" w:rsidRPr="000462FB">
        <w:rPr>
          <w:rFonts w:cs="Times New Roman"/>
        </w:rPr>
        <w:t xml:space="preserve"> that</w:t>
      </w:r>
      <w:r w:rsidR="007849B1" w:rsidRPr="000462FB">
        <w:rPr>
          <w:rFonts w:cs="Times New Roman"/>
        </w:rPr>
        <w:t xml:space="preserve"> </w:t>
      </w:r>
      <w:r w:rsidR="003A3726" w:rsidRPr="000462FB">
        <w:rPr>
          <w:rFonts w:cs="Times New Roman"/>
        </w:rPr>
        <w:t xml:space="preserve">to </w:t>
      </w:r>
      <w:r w:rsidR="002A3267" w:rsidRPr="000462FB">
        <w:rPr>
          <w:rFonts w:cs="Times New Roman"/>
        </w:rPr>
        <w:t>decoloniz</w:t>
      </w:r>
      <w:r w:rsidR="00F375F1" w:rsidRPr="000462FB">
        <w:rPr>
          <w:rFonts w:cs="Times New Roman"/>
        </w:rPr>
        <w:t>e</w:t>
      </w:r>
      <w:r w:rsidR="00F523DD" w:rsidRPr="000462FB">
        <w:rPr>
          <w:rFonts w:cs="Times New Roman"/>
        </w:rPr>
        <w:t xml:space="preserve"> rhetoric and composition </w:t>
      </w:r>
      <w:r w:rsidR="005F3523" w:rsidRPr="000462FB">
        <w:rPr>
          <w:rFonts w:cs="Times New Roman"/>
        </w:rPr>
        <w:t>curricula,</w:t>
      </w:r>
      <w:r w:rsidR="002A3267" w:rsidRPr="000462FB">
        <w:rPr>
          <w:rFonts w:cs="Times New Roman"/>
        </w:rPr>
        <w:t xml:space="preserve"> </w:t>
      </w:r>
      <w:r w:rsidR="00F375F1" w:rsidRPr="000462FB">
        <w:rPr>
          <w:rFonts w:cs="Times New Roman"/>
        </w:rPr>
        <w:t>instructors must</w:t>
      </w:r>
      <w:r w:rsidR="00256F71" w:rsidRPr="000462FB">
        <w:rPr>
          <w:rFonts w:cs="Times New Roman"/>
        </w:rPr>
        <w:t xml:space="preserve"> </w:t>
      </w:r>
      <w:r w:rsidR="007A6FA0" w:rsidRPr="000462FB">
        <w:rPr>
          <w:rFonts w:cs="Times New Roman"/>
        </w:rPr>
        <w:t xml:space="preserve">act as accomplices in a communal </w:t>
      </w:r>
      <w:r w:rsidR="007A6FA0" w:rsidRPr="000462FB">
        <w:rPr>
          <w:rFonts w:cs="Times New Roman"/>
          <w:i/>
          <w:iCs/>
        </w:rPr>
        <w:t xml:space="preserve">not </w:t>
      </w:r>
      <w:r w:rsidR="007A6FA0" w:rsidRPr="000462FB">
        <w:rPr>
          <w:rFonts w:cs="Times New Roman"/>
        </w:rPr>
        <w:t xml:space="preserve">individual effort. </w:t>
      </w:r>
    </w:p>
    <w:p w14:paraId="0BA76C43" w14:textId="794C3420" w:rsidR="00B13A0A" w:rsidRPr="002E3752" w:rsidRDefault="008B64BC" w:rsidP="002E3752">
      <w:pPr>
        <w:pStyle w:val="Heading2"/>
        <w:ind w:left="720" w:hanging="720"/>
        <w:rPr>
          <w:rFonts w:eastAsia="Times New Roman" w:cs="Times New Roman"/>
          <w:b w:val="0"/>
          <w:szCs w:val="24"/>
        </w:rPr>
      </w:pPr>
      <w:proofErr w:type="spellStart"/>
      <w:r w:rsidRPr="002E3752">
        <w:rPr>
          <w:rFonts w:cs="Times New Roman"/>
          <w:b w:val="0"/>
          <w:szCs w:val="24"/>
        </w:rPr>
        <w:t>Arola</w:t>
      </w:r>
      <w:proofErr w:type="spellEnd"/>
      <w:r w:rsidRPr="002E3752">
        <w:rPr>
          <w:rFonts w:cs="Times New Roman"/>
          <w:b w:val="0"/>
          <w:szCs w:val="24"/>
        </w:rPr>
        <w:t>, Kristen.</w:t>
      </w:r>
      <w:r w:rsidRPr="002E3752">
        <w:rPr>
          <w:rFonts w:eastAsia="Times New Roman" w:cs="Times New Roman"/>
          <w:b w:val="0"/>
          <w:szCs w:val="24"/>
        </w:rPr>
        <w:t xml:space="preserve"> “Composing as Culturing: An American Indian Approach to Digital Ethics.” </w:t>
      </w:r>
      <w:r w:rsidRPr="002E3752">
        <w:rPr>
          <w:rFonts w:eastAsia="Times New Roman" w:cs="Times New Roman"/>
          <w:b w:val="0"/>
          <w:i/>
          <w:iCs/>
          <w:szCs w:val="24"/>
        </w:rPr>
        <w:t>Handbook of Writing, Literacies, and Education in Digital Cultures</w:t>
      </w:r>
      <w:r w:rsidRPr="002E3752">
        <w:rPr>
          <w:rFonts w:eastAsia="Times New Roman" w:cs="Times New Roman"/>
          <w:b w:val="0"/>
          <w:szCs w:val="24"/>
        </w:rPr>
        <w:t>, edited by Kathy Mills et al., Routledge, 2018, pp. 275–84.</w:t>
      </w:r>
    </w:p>
    <w:p w14:paraId="410323C2" w14:textId="661007F0" w:rsidR="003F002E" w:rsidRPr="002E3752" w:rsidRDefault="003F002E" w:rsidP="00AF1FA4">
      <w:pPr>
        <w:pStyle w:val="Heading3"/>
        <w:rPr>
          <w:rFonts w:eastAsia="Times New Roman" w:cs="Times New Roman"/>
          <w:b/>
          <w:i w:val="0"/>
        </w:rPr>
      </w:pPr>
      <w:r w:rsidRPr="002E3752">
        <w:rPr>
          <w:rFonts w:eastAsia="Times New Roman" w:cs="Times New Roman"/>
          <w:b/>
          <w:i w:val="0"/>
        </w:rPr>
        <w:t>Summary</w:t>
      </w:r>
    </w:p>
    <w:p w14:paraId="74C8183D" w14:textId="5E54BCE7" w:rsidR="00B13A0A" w:rsidRPr="000462FB" w:rsidRDefault="00AF4F5B" w:rsidP="00DF2EB8">
      <w:pPr>
        <w:spacing w:after="120"/>
        <w:rPr>
          <w:rFonts w:eastAsia="Times New Roman" w:cs="Times New Roman"/>
        </w:rPr>
      </w:pPr>
      <w:r w:rsidRPr="000462FB">
        <w:rPr>
          <w:rFonts w:eastAsia="Times New Roman" w:cs="Times New Roman"/>
        </w:rPr>
        <w:t xml:space="preserve">In </w:t>
      </w:r>
      <w:r w:rsidR="00D44292" w:rsidRPr="000462FB">
        <w:rPr>
          <w:rFonts w:eastAsia="Times New Roman" w:cs="Times New Roman"/>
        </w:rPr>
        <w:t>an era that many writing instructors might say is plagued with new and innovative ways for students to plagiarize,</w:t>
      </w:r>
      <w:r w:rsidRPr="000462FB">
        <w:rPr>
          <w:rFonts w:eastAsia="Times New Roman" w:cs="Times New Roman"/>
        </w:rPr>
        <w:t xml:space="preserve"> </w:t>
      </w:r>
      <w:proofErr w:type="spellStart"/>
      <w:r w:rsidRPr="000462FB">
        <w:rPr>
          <w:rFonts w:eastAsia="Times New Roman" w:cs="Times New Roman"/>
        </w:rPr>
        <w:t>Arola</w:t>
      </w:r>
      <w:proofErr w:type="spellEnd"/>
      <w:r w:rsidRPr="000462FB">
        <w:rPr>
          <w:rFonts w:eastAsia="Times New Roman" w:cs="Times New Roman"/>
        </w:rPr>
        <w:t xml:space="preserve"> pushes against the institutionalized privileging of product-based, lone-writer composition pedagogies in which the autonomous student-writer is tasked with producing authentically original ideas without any </w:t>
      </w:r>
      <w:r w:rsidR="00D44292" w:rsidRPr="000462FB">
        <w:rPr>
          <w:rFonts w:eastAsia="Times New Roman" w:cs="Times New Roman"/>
        </w:rPr>
        <w:t>hint of dishonesty</w:t>
      </w:r>
      <w:r w:rsidRPr="000462FB">
        <w:rPr>
          <w:rFonts w:eastAsia="Times New Roman" w:cs="Times New Roman"/>
        </w:rPr>
        <w:t>. Instead</w:t>
      </w:r>
      <w:r w:rsidR="00CB4A25" w:rsidRPr="000462FB">
        <w:rPr>
          <w:rFonts w:eastAsia="Times New Roman" w:cs="Times New Roman"/>
        </w:rPr>
        <w:t>,</w:t>
      </w:r>
      <w:r w:rsidRPr="000462FB">
        <w:rPr>
          <w:rFonts w:eastAsia="Times New Roman" w:cs="Times New Roman"/>
        </w:rPr>
        <w:t xml:space="preserve"> she advocates for </w:t>
      </w:r>
      <w:r w:rsidR="00CB4A25" w:rsidRPr="000462FB">
        <w:rPr>
          <w:rFonts w:eastAsia="Times New Roman" w:cs="Times New Roman"/>
        </w:rPr>
        <w:lastRenderedPageBreak/>
        <w:t xml:space="preserve">the “author who composes in relation to” the contextual world around them (278), a process that is informed by American Indian </w:t>
      </w:r>
      <w:r w:rsidR="00DF2EB8" w:rsidRPr="000462FB">
        <w:rPr>
          <w:rFonts w:eastAsia="Times New Roman" w:cs="Times New Roman"/>
        </w:rPr>
        <w:t xml:space="preserve">rhetoric which </w:t>
      </w:r>
      <w:r w:rsidR="00232230" w:rsidRPr="000462FB">
        <w:rPr>
          <w:rFonts w:eastAsia="Times New Roman" w:cs="Times New Roman"/>
        </w:rPr>
        <w:t>envisions</w:t>
      </w:r>
      <w:r w:rsidR="00134B02" w:rsidRPr="000462FB">
        <w:rPr>
          <w:rFonts w:eastAsia="Times New Roman" w:cs="Times New Roman"/>
        </w:rPr>
        <w:t xml:space="preserve"> </w:t>
      </w:r>
      <w:r w:rsidR="00232230" w:rsidRPr="000462FB">
        <w:rPr>
          <w:rFonts w:eastAsia="Times New Roman" w:cs="Times New Roman"/>
        </w:rPr>
        <w:t xml:space="preserve">culture as </w:t>
      </w:r>
      <w:r w:rsidR="00134B02" w:rsidRPr="000462FB">
        <w:rPr>
          <w:rFonts w:eastAsia="Times New Roman" w:cs="Times New Roman"/>
        </w:rPr>
        <w:t>a communal</w:t>
      </w:r>
      <w:r w:rsidR="00232230" w:rsidRPr="000462FB">
        <w:rPr>
          <w:rFonts w:eastAsia="Times New Roman" w:cs="Times New Roman"/>
        </w:rPr>
        <w:t xml:space="preserve"> </w:t>
      </w:r>
      <w:r w:rsidR="00DF2EB8" w:rsidRPr="000462FB">
        <w:rPr>
          <w:rFonts w:eastAsia="Times New Roman" w:cs="Times New Roman"/>
        </w:rPr>
        <w:t xml:space="preserve">development </w:t>
      </w:r>
      <w:r w:rsidR="00232230" w:rsidRPr="000462FB">
        <w:rPr>
          <w:rFonts w:eastAsia="Times New Roman" w:cs="Times New Roman"/>
        </w:rPr>
        <w:t xml:space="preserve">of </w:t>
      </w:r>
      <w:r w:rsidR="00DF2EB8" w:rsidRPr="000462FB">
        <w:rPr>
          <w:rFonts w:eastAsia="Times New Roman" w:cs="Times New Roman"/>
        </w:rPr>
        <w:t>ideas, not individual</w:t>
      </w:r>
      <w:r w:rsidR="00232230" w:rsidRPr="000462FB">
        <w:rPr>
          <w:rFonts w:eastAsia="Times New Roman" w:cs="Times New Roman"/>
        </w:rPr>
        <w:t xml:space="preserve"> </w:t>
      </w:r>
      <w:r w:rsidR="00DF2EB8" w:rsidRPr="000462FB">
        <w:rPr>
          <w:rFonts w:eastAsia="Times New Roman" w:cs="Times New Roman"/>
        </w:rPr>
        <w:t>bursts of authentic inspiration.</w:t>
      </w:r>
      <w:r w:rsidR="00CB4A25" w:rsidRPr="000462FB">
        <w:rPr>
          <w:rFonts w:eastAsia="Times New Roman" w:cs="Times New Roman"/>
        </w:rPr>
        <w:t xml:space="preserve"> According to </w:t>
      </w:r>
      <w:proofErr w:type="spellStart"/>
      <w:r w:rsidR="00CB4A25" w:rsidRPr="000462FB">
        <w:rPr>
          <w:rFonts w:eastAsia="Times New Roman" w:cs="Times New Roman"/>
        </w:rPr>
        <w:t>Arola</w:t>
      </w:r>
      <w:proofErr w:type="spellEnd"/>
      <w:r w:rsidR="00CB4A25" w:rsidRPr="000462FB">
        <w:rPr>
          <w:rFonts w:eastAsia="Times New Roman" w:cs="Times New Roman"/>
        </w:rPr>
        <w:t xml:space="preserve">, </w:t>
      </w:r>
      <w:r w:rsidR="00DF2EB8" w:rsidRPr="000462FB">
        <w:rPr>
          <w:rFonts w:eastAsia="Times New Roman" w:cs="Times New Roman"/>
        </w:rPr>
        <w:t xml:space="preserve">implementing American Indian rhetoric appropriately </w:t>
      </w:r>
      <w:r w:rsidR="00CB4A25" w:rsidRPr="000462FB">
        <w:rPr>
          <w:rFonts w:eastAsia="Times New Roman" w:cs="Times New Roman"/>
        </w:rPr>
        <w:t xml:space="preserve">requires that </w:t>
      </w:r>
      <w:r w:rsidR="00DF2EB8" w:rsidRPr="000462FB">
        <w:rPr>
          <w:rFonts w:eastAsia="Times New Roman" w:cs="Times New Roman"/>
        </w:rPr>
        <w:t>instructors</w:t>
      </w:r>
      <w:r w:rsidR="00CB4A25" w:rsidRPr="000462FB">
        <w:rPr>
          <w:rFonts w:eastAsia="Times New Roman" w:cs="Times New Roman"/>
        </w:rPr>
        <w:t xml:space="preserve"> 1) become aware of the risk of appropriation</w:t>
      </w:r>
      <w:r w:rsidR="00DF2EB8" w:rsidRPr="000462FB">
        <w:rPr>
          <w:rFonts w:eastAsia="Times New Roman" w:cs="Times New Roman"/>
        </w:rPr>
        <w:t xml:space="preserve"> and that all “remixing” of material is context-based,</w:t>
      </w:r>
      <w:r w:rsidR="00CB4A25" w:rsidRPr="000462FB">
        <w:rPr>
          <w:rFonts w:eastAsia="Times New Roman" w:cs="Times New Roman"/>
        </w:rPr>
        <w:t xml:space="preserve"> 2) understand that authors</w:t>
      </w:r>
      <w:r w:rsidR="008C795E" w:rsidRPr="000462FB">
        <w:rPr>
          <w:rFonts w:eastAsia="Times New Roman" w:cs="Times New Roman"/>
        </w:rPr>
        <w:t>,</w:t>
      </w:r>
      <w:r w:rsidR="00CB4A25" w:rsidRPr="000462FB">
        <w:rPr>
          <w:rFonts w:eastAsia="Times New Roman" w:cs="Times New Roman"/>
        </w:rPr>
        <w:t xml:space="preserve"> </w:t>
      </w:r>
      <w:r w:rsidR="00FB2C44" w:rsidRPr="000462FB">
        <w:rPr>
          <w:rFonts w:eastAsia="Times New Roman" w:cs="Times New Roman"/>
        </w:rPr>
        <w:t>who cannot exist in</w:t>
      </w:r>
      <w:r w:rsidR="00DF2EB8" w:rsidRPr="000462FB">
        <w:rPr>
          <w:rFonts w:eastAsia="Times New Roman" w:cs="Times New Roman"/>
        </w:rPr>
        <w:t xml:space="preserve"> isolation, depend on relationships</w:t>
      </w:r>
      <w:r w:rsidR="00CB4A25" w:rsidRPr="000462FB">
        <w:rPr>
          <w:rFonts w:eastAsia="Times New Roman" w:cs="Times New Roman"/>
        </w:rPr>
        <w:t>, and 3) place more emphasis on</w:t>
      </w:r>
      <w:r w:rsidR="00DF2EB8" w:rsidRPr="000462FB">
        <w:rPr>
          <w:rFonts w:eastAsia="Times New Roman" w:cs="Times New Roman"/>
        </w:rPr>
        <w:t xml:space="preserve"> the composing </w:t>
      </w:r>
      <w:r w:rsidR="00DF2EB8" w:rsidRPr="000462FB">
        <w:rPr>
          <w:rFonts w:eastAsia="Times New Roman" w:cs="Times New Roman"/>
          <w:i/>
          <w:iCs/>
        </w:rPr>
        <w:t>proces</w:t>
      </w:r>
      <w:r w:rsidR="00232230" w:rsidRPr="000462FB">
        <w:rPr>
          <w:rFonts w:eastAsia="Times New Roman" w:cs="Times New Roman"/>
          <w:i/>
          <w:iCs/>
        </w:rPr>
        <w:t>s</w:t>
      </w:r>
      <w:r w:rsidR="00DF2EB8" w:rsidRPr="000462FB">
        <w:rPr>
          <w:rFonts w:eastAsia="Times New Roman" w:cs="Times New Roman"/>
        </w:rPr>
        <w:t xml:space="preserve">, not just </w:t>
      </w:r>
      <w:r w:rsidR="00CB4A25" w:rsidRPr="000462FB">
        <w:rPr>
          <w:rFonts w:eastAsia="Times New Roman" w:cs="Times New Roman"/>
        </w:rPr>
        <w:t>the</w:t>
      </w:r>
      <w:r w:rsidR="00DF2EB8" w:rsidRPr="000462FB">
        <w:rPr>
          <w:rFonts w:eastAsia="Times New Roman" w:cs="Times New Roman"/>
        </w:rPr>
        <w:t xml:space="preserve"> end</w:t>
      </w:r>
      <w:r w:rsidR="00CB4A25" w:rsidRPr="000462FB">
        <w:rPr>
          <w:rFonts w:eastAsia="Times New Roman" w:cs="Times New Roman"/>
        </w:rPr>
        <w:t xml:space="preserve"> product</w:t>
      </w:r>
      <w:r w:rsidR="00DF2EB8" w:rsidRPr="000462FB">
        <w:rPr>
          <w:rFonts w:eastAsia="Times New Roman" w:cs="Times New Roman"/>
        </w:rPr>
        <w:t xml:space="preserve"> alone</w:t>
      </w:r>
      <w:r w:rsidR="00CB4A25" w:rsidRPr="000462FB">
        <w:rPr>
          <w:rFonts w:eastAsia="Times New Roman" w:cs="Times New Roman"/>
        </w:rPr>
        <w:t xml:space="preserve">. </w:t>
      </w:r>
    </w:p>
    <w:p w14:paraId="1A45C987" w14:textId="7205C404" w:rsidR="003F002E" w:rsidRPr="002E3752" w:rsidRDefault="003F002E" w:rsidP="00AF1FA4">
      <w:pPr>
        <w:pStyle w:val="Heading3"/>
        <w:rPr>
          <w:rFonts w:eastAsia="Times New Roman" w:cs="Times New Roman"/>
          <w:b/>
          <w:i w:val="0"/>
        </w:rPr>
      </w:pPr>
      <w:r w:rsidRPr="002E3752">
        <w:rPr>
          <w:rFonts w:eastAsia="Times New Roman" w:cs="Times New Roman"/>
          <w:b/>
          <w:i w:val="0"/>
        </w:rPr>
        <w:t>Pedagogical Applications</w:t>
      </w:r>
    </w:p>
    <w:p w14:paraId="0576F132" w14:textId="6ACD367E" w:rsidR="00990A2E" w:rsidRPr="000462FB" w:rsidRDefault="00027548" w:rsidP="00027548">
      <w:pPr>
        <w:spacing w:after="120"/>
        <w:rPr>
          <w:rFonts w:eastAsia="Times New Roman" w:cs="Times New Roman"/>
        </w:rPr>
      </w:pPr>
      <w:r w:rsidRPr="000462FB">
        <w:rPr>
          <w:rFonts w:eastAsia="Times New Roman" w:cs="Times New Roman"/>
        </w:rPr>
        <w:t xml:space="preserve">Instructors might apply the concepts from this text as they develop the outcomes of information literacy, critical thinking, and composing processes. Rather than seeking to catch students who play the plagiarism game, </w:t>
      </w:r>
      <w:proofErr w:type="spellStart"/>
      <w:r w:rsidRPr="000462FB">
        <w:rPr>
          <w:rFonts w:eastAsia="Times New Roman" w:cs="Times New Roman"/>
        </w:rPr>
        <w:t>Arola</w:t>
      </w:r>
      <w:r w:rsidR="00B442D5" w:rsidRPr="000462FB">
        <w:rPr>
          <w:rFonts w:eastAsia="Times New Roman" w:cs="Times New Roman"/>
        </w:rPr>
        <w:t>’s</w:t>
      </w:r>
      <w:proofErr w:type="spellEnd"/>
      <w:r w:rsidR="00B442D5" w:rsidRPr="000462FB">
        <w:rPr>
          <w:rFonts w:eastAsia="Times New Roman" w:cs="Times New Roman"/>
        </w:rPr>
        <w:t xml:space="preserve"> argument</w:t>
      </w:r>
      <w:r w:rsidRPr="000462FB">
        <w:rPr>
          <w:rFonts w:eastAsia="Times New Roman" w:cs="Times New Roman"/>
        </w:rPr>
        <w:t xml:space="preserve"> </w:t>
      </w:r>
      <w:r w:rsidR="00B442D5" w:rsidRPr="000462FB">
        <w:rPr>
          <w:rFonts w:eastAsia="Times New Roman" w:cs="Times New Roman"/>
        </w:rPr>
        <w:t>suggest</w:t>
      </w:r>
      <w:r w:rsidR="003278EC" w:rsidRPr="000462FB">
        <w:rPr>
          <w:rFonts w:eastAsia="Times New Roman" w:cs="Times New Roman"/>
        </w:rPr>
        <w:t xml:space="preserve">s that instructors </w:t>
      </w:r>
      <w:r w:rsidR="00B442D5" w:rsidRPr="000462FB">
        <w:rPr>
          <w:rFonts w:eastAsia="Times New Roman" w:cs="Times New Roman"/>
        </w:rPr>
        <w:t xml:space="preserve">are better off focusing </w:t>
      </w:r>
      <w:r w:rsidR="003278EC" w:rsidRPr="000462FB">
        <w:rPr>
          <w:rFonts w:eastAsia="Times New Roman" w:cs="Times New Roman"/>
        </w:rPr>
        <w:t xml:space="preserve">their </w:t>
      </w:r>
      <w:r w:rsidR="00B442D5" w:rsidRPr="000462FB">
        <w:rPr>
          <w:rFonts w:eastAsia="Times New Roman" w:cs="Times New Roman"/>
        </w:rPr>
        <w:t>time and energy on helping students identify the ways in which already</w:t>
      </w:r>
      <w:r w:rsidR="00D036F1" w:rsidRPr="000462FB">
        <w:rPr>
          <w:rFonts w:eastAsia="Times New Roman" w:cs="Times New Roman"/>
        </w:rPr>
        <w:t>-</w:t>
      </w:r>
      <w:r w:rsidR="00B442D5" w:rsidRPr="000462FB">
        <w:rPr>
          <w:rFonts w:eastAsia="Times New Roman" w:cs="Times New Roman"/>
        </w:rPr>
        <w:t xml:space="preserve">existing information has shaped their paradigms. Rather than encouraging students to produce original ideas (the stress of which might lead students to cheat), </w:t>
      </w:r>
      <w:r w:rsidR="00AE2FD8" w:rsidRPr="000462FB">
        <w:rPr>
          <w:rFonts w:eastAsia="Times New Roman" w:cs="Times New Roman"/>
        </w:rPr>
        <w:t>teachers</w:t>
      </w:r>
      <w:r w:rsidR="00B442D5" w:rsidRPr="000462FB">
        <w:rPr>
          <w:rFonts w:eastAsia="Times New Roman" w:cs="Times New Roman"/>
        </w:rPr>
        <w:t xml:space="preserve"> can create assignments and activities that push them to build on and contribute to ongoing conversations. </w:t>
      </w:r>
      <w:r w:rsidR="00AE2FD8" w:rsidRPr="000462FB">
        <w:rPr>
          <w:rFonts w:eastAsia="Times New Roman" w:cs="Times New Roman"/>
        </w:rPr>
        <w:t>They</w:t>
      </w:r>
      <w:r w:rsidR="00B442D5" w:rsidRPr="000462FB">
        <w:rPr>
          <w:rFonts w:eastAsia="Times New Roman" w:cs="Times New Roman"/>
        </w:rPr>
        <w:t xml:space="preserve"> might also reexamine </w:t>
      </w:r>
      <w:r w:rsidR="00AE2FD8" w:rsidRPr="000462FB">
        <w:rPr>
          <w:rFonts w:eastAsia="Times New Roman" w:cs="Times New Roman"/>
        </w:rPr>
        <w:t>their</w:t>
      </w:r>
      <w:r w:rsidR="00B442D5" w:rsidRPr="000462FB">
        <w:rPr>
          <w:rFonts w:eastAsia="Times New Roman" w:cs="Times New Roman"/>
        </w:rPr>
        <w:t xml:space="preserve"> syllabus and grading policy, especially regarding “final” drafts. </w:t>
      </w:r>
      <w:r w:rsidR="00BF0DB2" w:rsidRPr="000462FB">
        <w:rPr>
          <w:rFonts w:eastAsia="Times New Roman" w:cs="Times New Roman"/>
        </w:rPr>
        <w:t>An i</w:t>
      </w:r>
      <w:r w:rsidR="00AE2FD8" w:rsidRPr="000462FB">
        <w:rPr>
          <w:rFonts w:eastAsia="Times New Roman" w:cs="Times New Roman"/>
        </w:rPr>
        <w:t>nstructor</w:t>
      </w:r>
      <w:r w:rsidR="00BF0DB2" w:rsidRPr="000462FB">
        <w:rPr>
          <w:rFonts w:eastAsia="Times New Roman" w:cs="Times New Roman"/>
        </w:rPr>
        <w:t>’s</w:t>
      </w:r>
      <w:r w:rsidR="00B442D5" w:rsidRPr="000462FB">
        <w:rPr>
          <w:rFonts w:eastAsia="Times New Roman" w:cs="Times New Roman"/>
        </w:rPr>
        <w:t xml:space="preserve"> goal, according to </w:t>
      </w:r>
      <w:proofErr w:type="spellStart"/>
      <w:r w:rsidR="00B442D5" w:rsidRPr="000462FB">
        <w:rPr>
          <w:rFonts w:eastAsia="Times New Roman" w:cs="Times New Roman"/>
        </w:rPr>
        <w:t>Arola</w:t>
      </w:r>
      <w:proofErr w:type="spellEnd"/>
      <w:r w:rsidR="00B442D5" w:rsidRPr="000462FB">
        <w:rPr>
          <w:rFonts w:eastAsia="Times New Roman" w:cs="Times New Roman"/>
        </w:rPr>
        <w:t>, should be to</w:t>
      </w:r>
      <w:r w:rsidR="00D036F1" w:rsidRPr="000462FB">
        <w:rPr>
          <w:rFonts w:eastAsia="Times New Roman" w:cs="Times New Roman"/>
        </w:rPr>
        <w:t xml:space="preserve"> deprivilege finality, by</w:t>
      </w:r>
      <w:r w:rsidR="00B442D5" w:rsidRPr="000462FB">
        <w:rPr>
          <w:rFonts w:eastAsia="Times New Roman" w:cs="Times New Roman"/>
        </w:rPr>
        <w:t xml:space="preserve"> help</w:t>
      </w:r>
      <w:r w:rsidR="00D036F1" w:rsidRPr="000462FB">
        <w:rPr>
          <w:rFonts w:eastAsia="Times New Roman" w:cs="Times New Roman"/>
        </w:rPr>
        <w:t>ing</w:t>
      </w:r>
      <w:r w:rsidR="00B442D5" w:rsidRPr="000462FB">
        <w:rPr>
          <w:rFonts w:eastAsia="Times New Roman" w:cs="Times New Roman"/>
        </w:rPr>
        <w:t xml:space="preserve"> students </w:t>
      </w:r>
      <w:r w:rsidR="00D036F1" w:rsidRPr="000462FB">
        <w:rPr>
          <w:rFonts w:eastAsia="Times New Roman" w:cs="Times New Roman"/>
        </w:rPr>
        <w:t>discover</w:t>
      </w:r>
      <w:r w:rsidR="00B442D5" w:rsidRPr="000462FB">
        <w:rPr>
          <w:rFonts w:eastAsia="Times New Roman" w:cs="Times New Roman"/>
        </w:rPr>
        <w:t xml:space="preserve"> the value in the actual process of composing, not the value of the product. In that case, </w:t>
      </w:r>
      <w:r w:rsidR="00BF0DB2" w:rsidRPr="000462FB">
        <w:rPr>
          <w:rFonts w:eastAsia="Times New Roman" w:cs="Times New Roman"/>
        </w:rPr>
        <w:t>instructors</w:t>
      </w:r>
      <w:r w:rsidR="00B442D5" w:rsidRPr="000462FB">
        <w:rPr>
          <w:rFonts w:eastAsia="Times New Roman" w:cs="Times New Roman"/>
        </w:rPr>
        <w:t xml:space="preserve"> might </w:t>
      </w:r>
      <w:r w:rsidR="00D44292" w:rsidRPr="000462FB">
        <w:rPr>
          <w:rFonts w:eastAsia="Times New Roman" w:cs="Times New Roman"/>
        </w:rPr>
        <w:t xml:space="preserve">add or alter any already existing reflection questions to interrogate the ways in which students’ paradigms have shifted, and spend </w:t>
      </w:r>
      <w:r w:rsidR="00D036F1" w:rsidRPr="000462FB">
        <w:rPr>
          <w:rFonts w:eastAsia="Times New Roman" w:cs="Times New Roman"/>
        </w:rPr>
        <w:t>more</w:t>
      </w:r>
      <w:r w:rsidR="00D44292" w:rsidRPr="000462FB">
        <w:rPr>
          <w:rFonts w:eastAsia="Times New Roman" w:cs="Times New Roman"/>
        </w:rPr>
        <w:t xml:space="preserve"> energy assessing the reflection</w:t>
      </w:r>
      <w:r w:rsidR="00D036F1" w:rsidRPr="000462FB">
        <w:rPr>
          <w:rFonts w:eastAsia="Times New Roman" w:cs="Times New Roman"/>
        </w:rPr>
        <w:t xml:space="preserve"> questions</w:t>
      </w:r>
      <w:r w:rsidR="00D44292" w:rsidRPr="000462FB">
        <w:rPr>
          <w:rFonts w:eastAsia="Times New Roman" w:cs="Times New Roman"/>
        </w:rPr>
        <w:t xml:space="preserve">. </w:t>
      </w:r>
    </w:p>
    <w:p w14:paraId="6B1B6E5B" w14:textId="6A631A88" w:rsidR="003F002E" w:rsidRPr="000462FB" w:rsidRDefault="003F002E" w:rsidP="002E3752">
      <w:pPr>
        <w:pStyle w:val="Heading3"/>
        <w:rPr>
          <w:rFonts w:eastAsia="Times New Roman" w:cs="Times New Roman"/>
        </w:rPr>
      </w:pPr>
      <w:r w:rsidRPr="000462FB">
        <w:rPr>
          <w:rFonts w:cs="Times New Roman"/>
        </w:rPr>
        <w:lastRenderedPageBreak/>
        <w:t>Keywords</w:t>
      </w:r>
      <w:r w:rsidR="002E3752">
        <w:rPr>
          <w:rFonts w:eastAsia="Times New Roman" w:cs="Times New Roman"/>
        </w:rPr>
        <w:t xml:space="preserve">: </w:t>
      </w:r>
      <w:r w:rsidR="00027548" w:rsidRPr="000462FB">
        <w:rPr>
          <w:rFonts w:eastAsia="Times New Roman" w:cs="Times New Roman"/>
        </w:rPr>
        <w:t>plagiarism, culturing, remix</w:t>
      </w:r>
      <w:r w:rsidR="00D44292" w:rsidRPr="000462FB">
        <w:rPr>
          <w:rFonts w:eastAsia="Times New Roman" w:cs="Times New Roman"/>
        </w:rPr>
        <w:t>, American Indian rhetoric</w:t>
      </w:r>
    </w:p>
    <w:p w14:paraId="67E84EE5" w14:textId="559C6688" w:rsidR="008B64BC" w:rsidRPr="002E3752" w:rsidRDefault="008B64BC" w:rsidP="001266C4">
      <w:pPr>
        <w:pStyle w:val="Heading2"/>
        <w:ind w:left="720" w:hanging="720"/>
        <w:rPr>
          <w:rFonts w:eastAsia="Times New Roman" w:cs="Times New Roman"/>
          <w:b w:val="0"/>
          <w:szCs w:val="24"/>
        </w:rPr>
      </w:pPr>
      <w:r w:rsidRPr="002E3752">
        <w:rPr>
          <w:rFonts w:cs="Times New Roman"/>
          <w:b w:val="0"/>
          <w:szCs w:val="24"/>
        </w:rPr>
        <w:t xml:space="preserve">Itchuaqiyaq, Cana </w:t>
      </w:r>
      <w:proofErr w:type="spellStart"/>
      <w:r w:rsidRPr="002E3752">
        <w:rPr>
          <w:rFonts w:cs="Times New Roman"/>
          <w:b w:val="0"/>
          <w:szCs w:val="24"/>
        </w:rPr>
        <w:t>Uluak</w:t>
      </w:r>
      <w:proofErr w:type="spellEnd"/>
      <w:r w:rsidRPr="002E3752">
        <w:rPr>
          <w:rFonts w:cs="Times New Roman"/>
          <w:b w:val="0"/>
          <w:szCs w:val="24"/>
        </w:rPr>
        <w:t>.</w:t>
      </w:r>
      <w:r w:rsidRPr="002E3752">
        <w:rPr>
          <w:rFonts w:eastAsia="Times New Roman" w:cs="Times New Roman"/>
          <w:b w:val="0"/>
          <w:szCs w:val="24"/>
        </w:rPr>
        <w:t xml:space="preserve"> “</w:t>
      </w:r>
      <w:proofErr w:type="spellStart"/>
      <w:r w:rsidRPr="002E3752">
        <w:rPr>
          <w:rFonts w:eastAsia="Times New Roman" w:cs="Times New Roman"/>
          <w:b w:val="0"/>
          <w:szCs w:val="24"/>
        </w:rPr>
        <w:t>Iñupiat</w:t>
      </w:r>
      <w:proofErr w:type="spellEnd"/>
      <w:r w:rsidRPr="002E3752">
        <w:rPr>
          <w:rFonts w:eastAsia="Times New Roman" w:cs="Times New Roman"/>
          <w:b w:val="0"/>
          <w:szCs w:val="24"/>
        </w:rPr>
        <w:t xml:space="preserve"> </w:t>
      </w:r>
      <w:proofErr w:type="spellStart"/>
      <w:r w:rsidRPr="002E3752">
        <w:rPr>
          <w:rFonts w:eastAsia="Times New Roman" w:cs="Times New Roman"/>
          <w:b w:val="0"/>
          <w:szCs w:val="24"/>
        </w:rPr>
        <w:t>Iḷitqusiat</w:t>
      </w:r>
      <w:proofErr w:type="spellEnd"/>
      <w:r w:rsidRPr="002E3752">
        <w:rPr>
          <w:rFonts w:eastAsia="Times New Roman" w:cs="Times New Roman"/>
          <w:b w:val="0"/>
          <w:szCs w:val="24"/>
        </w:rPr>
        <w:t xml:space="preserve">: An Indigenist Ethics Approach for Working with Marginalized Knowledges in Technical Communication.” </w:t>
      </w:r>
      <w:r w:rsidRPr="002E3752">
        <w:rPr>
          <w:rFonts w:eastAsia="Times New Roman" w:cs="Times New Roman"/>
          <w:b w:val="0"/>
          <w:i/>
          <w:iCs/>
          <w:szCs w:val="24"/>
        </w:rPr>
        <w:t>Equipping Technical Communicators for Social Justice Work: Theories, Methodologies, and Pedagogies</w:t>
      </w:r>
      <w:r w:rsidRPr="002E3752">
        <w:rPr>
          <w:rFonts w:eastAsia="Times New Roman" w:cs="Times New Roman"/>
          <w:b w:val="0"/>
          <w:szCs w:val="24"/>
        </w:rPr>
        <w:t xml:space="preserve">, edited by Rebecca Walton and Godwin Y. </w:t>
      </w:r>
      <w:proofErr w:type="spellStart"/>
      <w:r w:rsidRPr="002E3752">
        <w:rPr>
          <w:rFonts w:eastAsia="Times New Roman" w:cs="Times New Roman"/>
          <w:b w:val="0"/>
          <w:szCs w:val="24"/>
        </w:rPr>
        <w:t>Agboka</w:t>
      </w:r>
      <w:proofErr w:type="spellEnd"/>
      <w:r w:rsidRPr="002E3752">
        <w:rPr>
          <w:rFonts w:eastAsia="Times New Roman" w:cs="Times New Roman"/>
          <w:b w:val="0"/>
          <w:szCs w:val="24"/>
        </w:rPr>
        <w:t>, Utah State University, 2021, pp. 33–48, doi:10.7330/9781646421084.c002.</w:t>
      </w:r>
    </w:p>
    <w:p w14:paraId="3677390F" w14:textId="77777777" w:rsidR="00302E79" w:rsidRPr="002E3752" w:rsidRDefault="00302E79" w:rsidP="00AF1FA4">
      <w:pPr>
        <w:pStyle w:val="Heading3"/>
        <w:rPr>
          <w:rFonts w:eastAsia="Times New Roman" w:cs="Times New Roman"/>
          <w:b/>
          <w:i w:val="0"/>
        </w:rPr>
      </w:pPr>
      <w:r w:rsidRPr="002E3752">
        <w:rPr>
          <w:rFonts w:eastAsia="Times New Roman" w:cs="Times New Roman"/>
          <w:b/>
          <w:i w:val="0"/>
        </w:rPr>
        <w:t>Summary</w:t>
      </w:r>
    </w:p>
    <w:p w14:paraId="16D4D137" w14:textId="5302A572" w:rsidR="00302E79" w:rsidRPr="000462FB" w:rsidRDefault="00D036F1" w:rsidP="00302E79">
      <w:pPr>
        <w:rPr>
          <w:rFonts w:eastAsia="Times New Roman" w:cs="Times New Roman"/>
        </w:rPr>
      </w:pPr>
      <w:proofErr w:type="spellStart"/>
      <w:r w:rsidRPr="000462FB">
        <w:rPr>
          <w:rFonts w:eastAsia="Times New Roman" w:cs="Times New Roman"/>
        </w:rPr>
        <w:t>Itchuaqiyaq’s</w:t>
      </w:r>
      <w:proofErr w:type="spellEnd"/>
      <w:r w:rsidRPr="000462FB">
        <w:rPr>
          <w:rFonts w:eastAsia="Times New Roman" w:cs="Times New Roman"/>
        </w:rPr>
        <w:t xml:space="preserve"> essay, though geared toward technical communicators, reveals several important considerations when working within decolonial framewor</w:t>
      </w:r>
      <w:r w:rsidR="00D3158C" w:rsidRPr="000462FB">
        <w:rPr>
          <w:rFonts w:eastAsia="Times New Roman" w:cs="Times New Roman"/>
        </w:rPr>
        <w:t>k</w:t>
      </w:r>
      <w:r w:rsidRPr="000462FB">
        <w:rPr>
          <w:rFonts w:eastAsia="Times New Roman" w:cs="Times New Roman"/>
        </w:rPr>
        <w:t xml:space="preserve">s, especially, and most importantly, for non-Indigenous scholars. </w:t>
      </w:r>
      <w:r w:rsidR="00D3158C" w:rsidRPr="000462FB">
        <w:rPr>
          <w:rFonts w:eastAsia="Times New Roman" w:cs="Times New Roman"/>
        </w:rPr>
        <w:t>Itchuaqiyaq insists that all decolonial effort “</w:t>
      </w:r>
      <w:r w:rsidR="00D3158C" w:rsidRPr="000462FB">
        <w:rPr>
          <w:rFonts w:eastAsia="Times New Roman" w:cs="Times New Roman"/>
          <w:i/>
          <w:iCs/>
        </w:rPr>
        <w:t>must begin</w:t>
      </w:r>
      <w:r w:rsidR="00D3158C" w:rsidRPr="000462FB">
        <w:rPr>
          <w:rFonts w:eastAsia="Times New Roman" w:cs="Times New Roman"/>
        </w:rPr>
        <w:t xml:space="preserve"> with an Indigenist paradigm” (36), meaning that while “traditional” Indigenist “values can inspire…anyone” to seek social justice in the community, good intentions on the part of scholars—and I will add teachers—are not enough. Scholars should first question whether their efforts actually align with Indigenous stakeholders’ needs and whether they actually seek a “reorientation away from settler/Western practices” (36). A final consideration is whether </w:t>
      </w:r>
      <w:r w:rsidR="00DC5004" w:rsidRPr="000462FB">
        <w:rPr>
          <w:rFonts w:eastAsia="Times New Roman" w:cs="Times New Roman"/>
        </w:rPr>
        <w:t xml:space="preserve">researchers have formed </w:t>
      </w:r>
      <w:r w:rsidR="00D3158C" w:rsidRPr="000462FB">
        <w:rPr>
          <w:rFonts w:eastAsia="Times New Roman" w:cs="Times New Roman"/>
        </w:rPr>
        <w:t xml:space="preserve">adequate community </w:t>
      </w:r>
      <w:r w:rsidR="00D969F0" w:rsidRPr="000462FB">
        <w:rPr>
          <w:rFonts w:eastAsia="Times New Roman" w:cs="Times New Roman"/>
        </w:rPr>
        <w:t>partnerships</w:t>
      </w:r>
      <w:r w:rsidR="00D3158C" w:rsidRPr="000462FB">
        <w:rPr>
          <w:rFonts w:eastAsia="Times New Roman" w:cs="Times New Roman"/>
        </w:rPr>
        <w:t xml:space="preserve"> with</w:t>
      </w:r>
      <w:r w:rsidR="00D969F0" w:rsidRPr="000462FB">
        <w:rPr>
          <w:rFonts w:eastAsia="Times New Roman" w:cs="Times New Roman"/>
        </w:rPr>
        <w:t xml:space="preserve"> affected stakeholders</w:t>
      </w:r>
      <w:r w:rsidR="00E85708" w:rsidRPr="000462FB">
        <w:rPr>
          <w:rFonts w:eastAsia="Times New Roman" w:cs="Times New Roman"/>
        </w:rPr>
        <w:t xml:space="preserve"> and that partnership </w:t>
      </w:r>
      <w:r w:rsidR="00D969F0" w:rsidRPr="000462FB">
        <w:rPr>
          <w:rFonts w:eastAsia="Times New Roman" w:cs="Times New Roman"/>
        </w:rPr>
        <w:t>respect</w:t>
      </w:r>
      <w:r w:rsidR="00E85708" w:rsidRPr="000462FB">
        <w:rPr>
          <w:rFonts w:eastAsia="Times New Roman" w:cs="Times New Roman"/>
        </w:rPr>
        <w:t>s</w:t>
      </w:r>
      <w:r w:rsidR="00D969F0" w:rsidRPr="000462FB">
        <w:rPr>
          <w:rFonts w:eastAsia="Times New Roman" w:cs="Times New Roman"/>
        </w:rPr>
        <w:t xml:space="preserve"> Indigenous sovereignty when affected communities reject </w:t>
      </w:r>
      <w:r w:rsidR="00E85708" w:rsidRPr="000462FB">
        <w:rPr>
          <w:rFonts w:eastAsia="Times New Roman" w:cs="Times New Roman"/>
        </w:rPr>
        <w:t xml:space="preserve">certain </w:t>
      </w:r>
      <w:r w:rsidR="00D969F0" w:rsidRPr="000462FB">
        <w:rPr>
          <w:rFonts w:eastAsia="Times New Roman" w:cs="Times New Roman"/>
        </w:rPr>
        <w:t>research proposals.</w:t>
      </w:r>
    </w:p>
    <w:p w14:paraId="7D6AD982" w14:textId="77777777" w:rsidR="00302E79" w:rsidRPr="002E3752" w:rsidRDefault="00302E79" w:rsidP="00AF1FA4">
      <w:pPr>
        <w:pStyle w:val="Heading3"/>
        <w:rPr>
          <w:rFonts w:eastAsia="Times New Roman" w:cs="Times New Roman"/>
          <w:b/>
          <w:i w:val="0"/>
        </w:rPr>
      </w:pPr>
      <w:r w:rsidRPr="002E3752">
        <w:rPr>
          <w:rFonts w:eastAsia="Times New Roman" w:cs="Times New Roman"/>
          <w:b/>
          <w:i w:val="0"/>
        </w:rPr>
        <w:t>Pedagogical Applications</w:t>
      </w:r>
    </w:p>
    <w:p w14:paraId="2695C525" w14:textId="20B42D81" w:rsidR="00B13A0A" w:rsidRPr="000462FB" w:rsidRDefault="00D969F0" w:rsidP="00302E79">
      <w:pPr>
        <w:rPr>
          <w:rFonts w:eastAsia="Times New Roman" w:cs="Times New Roman"/>
        </w:rPr>
      </w:pPr>
      <w:r w:rsidRPr="000462FB">
        <w:rPr>
          <w:rFonts w:eastAsia="Times New Roman" w:cs="Times New Roman"/>
        </w:rPr>
        <w:t xml:space="preserve">How does this article apply to composition? </w:t>
      </w:r>
      <w:proofErr w:type="spellStart"/>
      <w:r w:rsidRPr="000462FB">
        <w:rPr>
          <w:rFonts w:eastAsia="Times New Roman" w:cs="Times New Roman"/>
        </w:rPr>
        <w:t>Itchuaqiyaq’s</w:t>
      </w:r>
      <w:proofErr w:type="spellEnd"/>
      <w:r w:rsidRPr="000462FB">
        <w:rPr>
          <w:rFonts w:eastAsia="Times New Roman" w:cs="Times New Roman"/>
        </w:rPr>
        <w:t xml:space="preserve"> guidance for non-Indigenous scholars raises questions of rhetorical awareness. Instructors who read this essay will discover ways in which we, as researchers, might question some of our research practices as they relate to communities and research “subjects.” In turn, instructors can develop lesson material that helps </w:t>
      </w:r>
      <w:r w:rsidRPr="000462FB">
        <w:rPr>
          <w:rFonts w:eastAsia="Times New Roman" w:cs="Times New Roman"/>
        </w:rPr>
        <w:lastRenderedPageBreak/>
        <w:t xml:space="preserve">students evaluate representations in their writing and research of communities of which they are not members. This can provide students a greater sense of </w:t>
      </w:r>
      <w:r w:rsidR="00B13A0A" w:rsidRPr="000462FB">
        <w:rPr>
          <w:rFonts w:eastAsia="Times New Roman" w:cs="Times New Roman"/>
        </w:rPr>
        <w:t>audience</w:t>
      </w:r>
      <w:r w:rsidRPr="000462FB">
        <w:rPr>
          <w:rFonts w:eastAsia="Times New Roman" w:cs="Times New Roman"/>
        </w:rPr>
        <w:t xml:space="preserve"> and the stakeholders that might be affected by their writing. In order to develop</w:t>
      </w:r>
      <w:r w:rsidR="0099524E" w:rsidRPr="000462FB">
        <w:rPr>
          <w:rFonts w:eastAsia="Times New Roman" w:cs="Times New Roman"/>
        </w:rPr>
        <w:t xml:space="preserve"> an</w:t>
      </w:r>
      <w:r w:rsidRPr="000462FB">
        <w:rPr>
          <w:rFonts w:eastAsia="Times New Roman" w:cs="Times New Roman"/>
        </w:rPr>
        <w:t xml:space="preserve"> oral component </w:t>
      </w:r>
      <w:r w:rsidR="0099524E" w:rsidRPr="000462FB">
        <w:rPr>
          <w:rFonts w:eastAsia="Times New Roman" w:cs="Times New Roman"/>
        </w:rPr>
        <w:t>to composition curricula</w:t>
      </w:r>
      <w:r w:rsidR="00E34135" w:rsidRPr="000462FB">
        <w:rPr>
          <w:rFonts w:eastAsia="Times New Roman" w:cs="Times New Roman"/>
        </w:rPr>
        <w:t xml:space="preserve"> (something that more and more institutions are requesting)</w:t>
      </w:r>
      <w:r w:rsidRPr="000462FB">
        <w:rPr>
          <w:rFonts w:eastAsia="Times New Roman" w:cs="Times New Roman"/>
        </w:rPr>
        <w:t xml:space="preserve">, instructors </w:t>
      </w:r>
      <w:r w:rsidR="001B71B9" w:rsidRPr="000462FB">
        <w:rPr>
          <w:rFonts w:eastAsia="Times New Roman" w:cs="Times New Roman"/>
        </w:rPr>
        <w:t>might ask students to</w:t>
      </w:r>
      <w:r w:rsidRPr="000462FB">
        <w:rPr>
          <w:rFonts w:eastAsia="Times New Roman" w:cs="Times New Roman"/>
        </w:rPr>
        <w:t xml:space="preserve"> </w:t>
      </w:r>
      <w:r w:rsidR="00971AE3" w:rsidRPr="000462FB">
        <w:rPr>
          <w:rFonts w:eastAsia="Times New Roman" w:cs="Times New Roman"/>
        </w:rPr>
        <w:t>develop</w:t>
      </w:r>
      <w:r w:rsidRPr="000462FB">
        <w:rPr>
          <w:rFonts w:eastAsia="Times New Roman" w:cs="Times New Roman"/>
        </w:rPr>
        <w:t xml:space="preserve"> community outreach</w:t>
      </w:r>
      <w:r w:rsidR="00971AE3" w:rsidRPr="000462FB">
        <w:rPr>
          <w:rFonts w:eastAsia="Times New Roman" w:cs="Times New Roman"/>
        </w:rPr>
        <w:t xml:space="preserve"> plans in which students </w:t>
      </w:r>
      <w:r w:rsidR="007C5ABB" w:rsidRPr="000462FB">
        <w:rPr>
          <w:rFonts w:eastAsia="Times New Roman" w:cs="Times New Roman"/>
        </w:rPr>
        <w:t xml:space="preserve">prepare </w:t>
      </w:r>
      <w:r w:rsidR="00D47161" w:rsidRPr="000462FB">
        <w:rPr>
          <w:rFonts w:eastAsia="Times New Roman" w:cs="Times New Roman"/>
        </w:rPr>
        <w:t>an initiatory</w:t>
      </w:r>
      <w:r w:rsidR="007C5ABB" w:rsidRPr="000462FB">
        <w:rPr>
          <w:rFonts w:eastAsia="Times New Roman" w:cs="Times New Roman"/>
        </w:rPr>
        <w:t xml:space="preserve"> dialog between themselves and indigenous communities. </w:t>
      </w:r>
      <w:r w:rsidR="005F01FD" w:rsidRPr="000462FB">
        <w:rPr>
          <w:rFonts w:eastAsia="Times New Roman" w:cs="Times New Roman"/>
        </w:rPr>
        <w:t xml:space="preserve">Then they will carry that plan, reflecting on their attempts to understand stakeholder needs and </w:t>
      </w:r>
      <w:r w:rsidR="000D3CD1" w:rsidRPr="000462FB">
        <w:rPr>
          <w:rFonts w:eastAsia="Times New Roman" w:cs="Times New Roman"/>
        </w:rPr>
        <w:t>respectfully build bridges. This type of communication in</w:t>
      </w:r>
      <w:r w:rsidR="001F2B31" w:rsidRPr="000462FB">
        <w:rPr>
          <w:rFonts w:eastAsia="Times New Roman" w:cs="Times New Roman"/>
        </w:rPr>
        <w:t xml:space="preserve"> undergraduate rhetoric and composition courses could </w:t>
      </w:r>
      <w:r w:rsidRPr="000462FB">
        <w:rPr>
          <w:rFonts w:eastAsia="Times New Roman" w:cs="Times New Roman"/>
        </w:rPr>
        <w:t>set</w:t>
      </w:r>
      <w:r w:rsidR="00366421" w:rsidRPr="000462FB">
        <w:rPr>
          <w:rFonts w:eastAsia="Times New Roman" w:cs="Times New Roman"/>
        </w:rPr>
        <w:t xml:space="preserve"> a</w:t>
      </w:r>
      <w:r w:rsidRPr="000462FB">
        <w:rPr>
          <w:rFonts w:eastAsia="Times New Roman" w:cs="Times New Roman"/>
        </w:rPr>
        <w:t xml:space="preserve"> precedence </w:t>
      </w:r>
      <w:r w:rsidR="00366421" w:rsidRPr="000462FB">
        <w:rPr>
          <w:rFonts w:eastAsia="Times New Roman" w:cs="Times New Roman"/>
        </w:rPr>
        <w:t>for coalitions among</w:t>
      </w:r>
      <w:r w:rsidRPr="000462FB">
        <w:rPr>
          <w:rFonts w:eastAsia="Times New Roman" w:cs="Times New Roman"/>
        </w:rPr>
        <w:t xml:space="preserve"> the next generation of researchers</w:t>
      </w:r>
      <w:r w:rsidR="00E34135" w:rsidRPr="000462FB">
        <w:rPr>
          <w:rFonts w:eastAsia="Times New Roman" w:cs="Times New Roman"/>
        </w:rPr>
        <w:t xml:space="preserve"> who will come out of those classes</w:t>
      </w:r>
      <w:r w:rsidRPr="000462FB">
        <w:rPr>
          <w:rFonts w:eastAsia="Times New Roman" w:cs="Times New Roman"/>
        </w:rPr>
        <w:t>.</w:t>
      </w:r>
    </w:p>
    <w:p w14:paraId="091D4AF5" w14:textId="17C87D49" w:rsidR="00302E79" w:rsidRPr="002E3752" w:rsidRDefault="00302E79" w:rsidP="002E3752">
      <w:pPr>
        <w:pStyle w:val="Heading3"/>
        <w:rPr>
          <w:rFonts w:cs="Times New Roman"/>
        </w:rPr>
      </w:pPr>
      <w:r w:rsidRPr="000462FB">
        <w:rPr>
          <w:rFonts w:cs="Times New Roman"/>
        </w:rPr>
        <w:t>Keywords</w:t>
      </w:r>
      <w:r w:rsidR="002E3752">
        <w:rPr>
          <w:rFonts w:cs="Times New Roman"/>
        </w:rPr>
        <w:t xml:space="preserve">: </w:t>
      </w:r>
      <w:r w:rsidR="00B13A0A" w:rsidRPr="000462FB">
        <w:rPr>
          <w:rFonts w:eastAsia="Times New Roman" w:cs="Times New Roman"/>
        </w:rPr>
        <w:t>Indigenous virtue ethics, Indigenist paradigm, decolonial frameworks</w:t>
      </w:r>
    </w:p>
    <w:p w14:paraId="56987973" w14:textId="6B6BC4C0" w:rsidR="00BF5C1E" w:rsidRPr="002E3752" w:rsidRDefault="00AD01AB" w:rsidP="001266C4">
      <w:pPr>
        <w:pStyle w:val="Heading2"/>
        <w:ind w:left="720" w:hanging="720"/>
        <w:rPr>
          <w:rFonts w:cs="Times New Roman"/>
          <w:b w:val="0"/>
          <w:szCs w:val="24"/>
        </w:rPr>
      </w:pPr>
      <w:proofErr w:type="spellStart"/>
      <w:r w:rsidRPr="002E3752">
        <w:rPr>
          <w:rFonts w:cs="Times New Roman"/>
          <w:b w:val="0"/>
          <w:szCs w:val="24"/>
        </w:rPr>
        <w:t>Kilawna</w:t>
      </w:r>
      <w:proofErr w:type="spellEnd"/>
      <w:r w:rsidRPr="002E3752">
        <w:rPr>
          <w:rFonts w:cs="Times New Roman"/>
          <w:b w:val="0"/>
          <w:szCs w:val="24"/>
        </w:rPr>
        <w:t xml:space="preserve">, Kelsie. “We Don’t Need Another Ally.” </w:t>
      </w:r>
      <w:proofErr w:type="spellStart"/>
      <w:r w:rsidRPr="002E3752">
        <w:rPr>
          <w:rFonts w:cs="Times New Roman"/>
          <w:b w:val="0"/>
          <w:i/>
          <w:iCs/>
          <w:szCs w:val="24"/>
        </w:rPr>
        <w:t>IndigiNews</w:t>
      </w:r>
      <w:proofErr w:type="spellEnd"/>
      <w:r w:rsidRPr="002E3752">
        <w:rPr>
          <w:rFonts w:cs="Times New Roman"/>
          <w:b w:val="0"/>
          <w:szCs w:val="24"/>
        </w:rPr>
        <w:t xml:space="preserve">, 3 May 2022, </w:t>
      </w:r>
      <w:r w:rsidRPr="002E3752">
        <w:rPr>
          <w:rFonts w:cs="Times New Roman"/>
          <w:b w:val="0"/>
          <w:bCs/>
          <w:szCs w:val="24"/>
        </w:rPr>
        <w:t>https://indiginews.com/okanagan/we-dont-need-another-ally</w:t>
      </w:r>
      <w:r w:rsidRPr="002E3752">
        <w:rPr>
          <w:rFonts w:cs="Times New Roman"/>
          <w:b w:val="0"/>
          <w:szCs w:val="24"/>
        </w:rPr>
        <w:t>.</w:t>
      </w:r>
    </w:p>
    <w:p w14:paraId="1F4B3195" w14:textId="31564B6E" w:rsidR="003F454C" w:rsidRPr="002E3752" w:rsidRDefault="003F454C" w:rsidP="00AF1FA4">
      <w:pPr>
        <w:pStyle w:val="Heading3"/>
        <w:rPr>
          <w:rFonts w:eastAsia="Times New Roman" w:cs="Times New Roman"/>
          <w:b/>
          <w:i w:val="0"/>
        </w:rPr>
      </w:pPr>
      <w:r w:rsidRPr="002E3752">
        <w:rPr>
          <w:rFonts w:eastAsia="Times New Roman" w:cs="Times New Roman"/>
          <w:b/>
          <w:i w:val="0"/>
        </w:rPr>
        <w:t>Summary</w:t>
      </w:r>
    </w:p>
    <w:p w14:paraId="41C416E3" w14:textId="2067F16A" w:rsidR="00F24A59" w:rsidRPr="000462FB" w:rsidRDefault="000C6DF5" w:rsidP="00302E79">
      <w:pPr>
        <w:rPr>
          <w:rFonts w:eastAsia="Times New Roman" w:cs="Times New Roman"/>
        </w:rPr>
      </w:pPr>
      <w:r w:rsidRPr="000462FB">
        <w:rPr>
          <w:rFonts w:eastAsia="Times New Roman" w:cs="Times New Roman"/>
        </w:rPr>
        <w:t xml:space="preserve">Of the sources in this collection, </w:t>
      </w:r>
      <w:proofErr w:type="spellStart"/>
      <w:r w:rsidRPr="000462FB">
        <w:rPr>
          <w:rFonts w:eastAsia="Times New Roman" w:cs="Times New Roman"/>
        </w:rPr>
        <w:t>Kilawna</w:t>
      </w:r>
      <w:r w:rsidR="009B24D1" w:rsidRPr="000462FB">
        <w:rPr>
          <w:rFonts w:eastAsia="Times New Roman" w:cs="Times New Roman"/>
        </w:rPr>
        <w:t>’s</w:t>
      </w:r>
      <w:proofErr w:type="spellEnd"/>
      <w:r w:rsidR="009B24D1" w:rsidRPr="000462FB">
        <w:rPr>
          <w:rFonts w:eastAsia="Times New Roman" w:cs="Times New Roman"/>
        </w:rPr>
        <w:t xml:space="preserve"> article on the trouble with allies</w:t>
      </w:r>
      <w:r w:rsidR="00961AF3" w:rsidRPr="000462FB">
        <w:rPr>
          <w:rFonts w:eastAsia="Times New Roman" w:cs="Times New Roman"/>
        </w:rPr>
        <w:t xml:space="preserve">, is the most recent. </w:t>
      </w:r>
      <w:proofErr w:type="spellStart"/>
      <w:r w:rsidR="00023524" w:rsidRPr="000462FB">
        <w:rPr>
          <w:rFonts w:eastAsia="Times New Roman" w:cs="Times New Roman"/>
        </w:rPr>
        <w:t>Kilawna</w:t>
      </w:r>
      <w:proofErr w:type="spellEnd"/>
      <w:r w:rsidR="00023524" w:rsidRPr="000462FB">
        <w:rPr>
          <w:rFonts w:eastAsia="Times New Roman" w:cs="Times New Roman"/>
        </w:rPr>
        <w:t xml:space="preserve"> challenges </w:t>
      </w:r>
      <w:r w:rsidR="007F7344" w:rsidRPr="000462FB">
        <w:rPr>
          <w:rFonts w:eastAsia="Times New Roman" w:cs="Times New Roman"/>
        </w:rPr>
        <w:t>the use of the term “ally”</w:t>
      </w:r>
      <w:r w:rsidR="00732B44" w:rsidRPr="000462FB">
        <w:rPr>
          <w:rFonts w:eastAsia="Times New Roman" w:cs="Times New Roman"/>
        </w:rPr>
        <w:t xml:space="preserve"> that has formerly been used b</w:t>
      </w:r>
      <w:r w:rsidR="0086012D" w:rsidRPr="000462FB">
        <w:rPr>
          <w:rFonts w:eastAsia="Times New Roman" w:cs="Times New Roman"/>
        </w:rPr>
        <w:t xml:space="preserve">y decolonial </w:t>
      </w:r>
      <w:r w:rsidR="00DD730C" w:rsidRPr="000462FB">
        <w:rPr>
          <w:rFonts w:eastAsia="Times New Roman" w:cs="Times New Roman"/>
        </w:rPr>
        <w:t>advocates wishing to decolonize media outlets</w:t>
      </w:r>
      <w:r w:rsidR="0086012D" w:rsidRPr="000462FB">
        <w:rPr>
          <w:rFonts w:eastAsia="Times New Roman" w:cs="Times New Roman"/>
        </w:rPr>
        <w:t xml:space="preserve">. More specifically, she challenges </w:t>
      </w:r>
      <w:r w:rsidR="0009548D" w:rsidRPr="000462FB">
        <w:rPr>
          <w:rFonts w:eastAsia="Times New Roman" w:cs="Times New Roman"/>
        </w:rPr>
        <w:t xml:space="preserve">it as a self-proclaimed title </w:t>
      </w:r>
      <w:r w:rsidR="00D86757" w:rsidRPr="000462FB">
        <w:rPr>
          <w:rFonts w:eastAsia="Times New Roman" w:cs="Times New Roman"/>
        </w:rPr>
        <w:t xml:space="preserve">adopted </w:t>
      </w:r>
      <w:r w:rsidR="0009548D" w:rsidRPr="000462FB">
        <w:rPr>
          <w:rFonts w:eastAsia="Times New Roman" w:cs="Times New Roman"/>
        </w:rPr>
        <w:t xml:space="preserve">by the non-Indigenous to </w:t>
      </w:r>
      <w:r w:rsidR="00155AE8" w:rsidRPr="000462FB">
        <w:rPr>
          <w:rFonts w:eastAsia="Times New Roman" w:cs="Times New Roman"/>
        </w:rPr>
        <w:t>“maintain power and control for…comfort</w:t>
      </w:r>
      <w:r w:rsidR="000D57AF" w:rsidRPr="000462FB">
        <w:rPr>
          <w:rFonts w:eastAsia="Times New Roman" w:cs="Times New Roman"/>
        </w:rPr>
        <w:t xml:space="preserve">” which is really just a </w:t>
      </w:r>
      <w:r w:rsidR="00336BB3" w:rsidRPr="000462FB">
        <w:rPr>
          <w:rFonts w:eastAsia="Times New Roman" w:cs="Times New Roman"/>
        </w:rPr>
        <w:t xml:space="preserve">“performative allyship.” </w:t>
      </w:r>
      <w:r w:rsidR="00B847B5" w:rsidRPr="000462FB">
        <w:rPr>
          <w:rFonts w:eastAsia="Times New Roman" w:cs="Times New Roman"/>
        </w:rPr>
        <w:t xml:space="preserve">The problem is that </w:t>
      </w:r>
      <w:r w:rsidR="00B203EE" w:rsidRPr="000462FB">
        <w:rPr>
          <w:rFonts w:eastAsia="Times New Roman" w:cs="Times New Roman"/>
        </w:rPr>
        <w:t xml:space="preserve">claiming to be an ally often leads non-Indigenous </w:t>
      </w:r>
      <w:r w:rsidR="00AE1196" w:rsidRPr="000462FB">
        <w:rPr>
          <w:rFonts w:eastAsia="Times New Roman" w:cs="Times New Roman"/>
        </w:rPr>
        <w:t>advocates to take “up space in conversat</w:t>
      </w:r>
      <w:r w:rsidR="0041015F" w:rsidRPr="000462FB">
        <w:rPr>
          <w:rFonts w:eastAsia="Times New Roman" w:cs="Times New Roman"/>
        </w:rPr>
        <w:t>ions</w:t>
      </w:r>
      <w:r w:rsidR="0055757A" w:rsidRPr="000462FB">
        <w:rPr>
          <w:rFonts w:eastAsia="Times New Roman" w:cs="Times New Roman"/>
        </w:rPr>
        <w:t xml:space="preserve">…silencing those they claim to ally with.” They propose the term </w:t>
      </w:r>
      <w:r w:rsidR="00820DA8" w:rsidRPr="000462FB">
        <w:rPr>
          <w:rFonts w:eastAsia="Times New Roman" w:cs="Times New Roman"/>
        </w:rPr>
        <w:t xml:space="preserve">“accomplice” because it connotes a secondary role. Instead of centering the non-Indigenous Western narrative of the ally, it centers Indigenous stakeholders as </w:t>
      </w:r>
      <w:r w:rsidR="00A93648" w:rsidRPr="000462FB">
        <w:rPr>
          <w:rFonts w:eastAsia="Times New Roman" w:cs="Times New Roman"/>
        </w:rPr>
        <w:t xml:space="preserve">the sovereign drivers of their movement who </w:t>
      </w:r>
      <w:r w:rsidR="00F81C10" w:rsidRPr="000462FB">
        <w:rPr>
          <w:rFonts w:eastAsia="Times New Roman" w:cs="Times New Roman"/>
        </w:rPr>
        <w:t xml:space="preserve">seek </w:t>
      </w:r>
      <w:r w:rsidR="00F742A3" w:rsidRPr="000462FB">
        <w:rPr>
          <w:rFonts w:eastAsia="Times New Roman" w:cs="Times New Roman"/>
        </w:rPr>
        <w:t xml:space="preserve">quiet accomplices </w:t>
      </w:r>
      <w:r w:rsidR="00C33A32" w:rsidRPr="000462FB">
        <w:rPr>
          <w:rFonts w:eastAsia="Times New Roman" w:cs="Times New Roman"/>
        </w:rPr>
        <w:t>that</w:t>
      </w:r>
      <w:r w:rsidR="0050798D" w:rsidRPr="000462FB">
        <w:rPr>
          <w:rFonts w:eastAsia="Times New Roman" w:cs="Times New Roman"/>
        </w:rPr>
        <w:t xml:space="preserve"> “don’t look for gloat or glory in the work they do</w:t>
      </w:r>
      <w:r w:rsidR="00F742A3" w:rsidRPr="000462FB">
        <w:rPr>
          <w:rFonts w:eastAsia="Times New Roman" w:cs="Times New Roman"/>
        </w:rPr>
        <w:t xml:space="preserve">” and </w:t>
      </w:r>
      <w:r w:rsidR="00C33A32" w:rsidRPr="000462FB">
        <w:rPr>
          <w:rFonts w:eastAsia="Times New Roman" w:cs="Times New Roman"/>
        </w:rPr>
        <w:t>that</w:t>
      </w:r>
      <w:r w:rsidR="002B679C" w:rsidRPr="000462FB">
        <w:rPr>
          <w:rFonts w:eastAsia="Times New Roman" w:cs="Times New Roman"/>
        </w:rPr>
        <w:t xml:space="preserve"> are “not motivated by guilt or shame” but rather “their </w:t>
      </w:r>
      <w:r w:rsidR="002B679C" w:rsidRPr="000462FB">
        <w:rPr>
          <w:rFonts w:eastAsia="Times New Roman" w:cs="Times New Roman"/>
        </w:rPr>
        <w:lastRenderedPageBreak/>
        <w:t xml:space="preserve">own understanding that they are beneficiaries of stolen land.” </w:t>
      </w:r>
      <w:proofErr w:type="spellStart"/>
      <w:r w:rsidR="00921774" w:rsidRPr="000462FB">
        <w:rPr>
          <w:rFonts w:eastAsia="Times New Roman" w:cs="Times New Roman"/>
        </w:rPr>
        <w:t>Kilawna</w:t>
      </w:r>
      <w:r w:rsidR="00FC568D" w:rsidRPr="000462FB">
        <w:rPr>
          <w:rFonts w:eastAsia="Times New Roman" w:cs="Times New Roman"/>
        </w:rPr>
        <w:t>’s</w:t>
      </w:r>
      <w:proofErr w:type="spellEnd"/>
      <w:r w:rsidR="00FC568D" w:rsidRPr="000462FB">
        <w:rPr>
          <w:rFonts w:eastAsia="Times New Roman" w:cs="Times New Roman"/>
        </w:rPr>
        <w:t xml:space="preserve"> overall takeaway is that a performative allyship does not dismantle colonialism, it maintains it. </w:t>
      </w:r>
      <w:r w:rsidR="00A17038" w:rsidRPr="000462FB">
        <w:rPr>
          <w:rFonts w:eastAsia="Times New Roman" w:cs="Times New Roman"/>
        </w:rPr>
        <w:t xml:space="preserve">Accomplices acknowledge and help to decenter historical privilege. </w:t>
      </w:r>
    </w:p>
    <w:p w14:paraId="330587CD" w14:textId="77777777" w:rsidR="00F24A59" w:rsidRPr="002E3752" w:rsidRDefault="00F24A59" w:rsidP="00AF1FA4">
      <w:pPr>
        <w:pStyle w:val="Heading3"/>
        <w:rPr>
          <w:rFonts w:eastAsia="Times New Roman" w:cs="Times New Roman"/>
          <w:b/>
          <w:i w:val="0"/>
        </w:rPr>
      </w:pPr>
      <w:r w:rsidRPr="002E3752">
        <w:rPr>
          <w:rFonts w:eastAsia="Times New Roman" w:cs="Times New Roman"/>
          <w:b/>
          <w:i w:val="0"/>
        </w:rPr>
        <w:t>Pedagogical Applications</w:t>
      </w:r>
    </w:p>
    <w:p w14:paraId="4F612ECF" w14:textId="7E7AEFD3" w:rsidR="00F24A59" w:rsidRPr="000462FB" w:rsidRDefault="00134C3D" w:rsidP="002E3752">
      <w:pPr>
        <w:rPr>
          <w:rFonts w:cs="Times New Roman"/>
        </w:rPr>
      </w:pPr>
      <w:r w:rsidRPr="000462FB">
        <w:rPr>
          <w:rFonts w:cs="Times New Roman"/>
        </w:rPr>
        <w:t xml:space="preserve">The pedagogical applications that come from this source may not seem as straightforward as the other selections. </w:t>
      </w:r>
      <w:r w:rsidR="00DF6799" w:rsidRPr="000462FB">
        <w:rPr>
          <w:rFonts w:cs="Times New Roman"/>
        </w:rPr>
        <w:t xml:space="preserve">Though </w:t>
      </w:r>
      <w:proofErr w:type="spellStart"/>
      <w:r w:rsidR="00DF6799" w:rsidRPr="000462FB">
        <w:rPr>
          <w:rFonts w:cs="Times New Roman"/>
        </w:rPr>
        <w:t>Kilawna</w:t>
      </w:r>
      <w:proofErr w:type="spellEnd"/>
      <w:r w:rsidR="00DF6799" w:rsidRPr="000462FB">
        <w:rPr>
          <w:rFonts w:cs="Times New Roman"/>
        </w:rPr>
        <w:t xml:space="preserve"> never mentions the term, I believe that </w:t>
      </w:r>
      <w:r w:rsidR="000C087C" w:rsidRPr="000462FB">
        <w:rPr>
          <w:rFonts w:cs="Times New Roman"/>
        </w:rPr>
        <w:t xml:space="preserve">her use of the word “title” connotes </w:t>
      </w:r>
      <w:r w:rsidR="000E09A2" w:rsidRPr="000462FB">
        <w:rPr>
          <w:rFonts w:cs="Times New Roman"/>
        </w:rPr>
        <w:t>an individual’s station or position. As many colleges and universities across the nation are primarily white institutions (PWI)</w:t>
      </w:r>
      <w:r w:rsidR="00185A3A" w:rsidRPr="000462FB">
        <w:rPr>
          <w:rFonts w:cs="Times New Roman"/>
        </w:rPr>
        <w:t>, instructors of rhetoric and composition</w:t>
      </w:r>
      <w:r w:rsidR="001A2EF2" w:rsidRPr="000462FB">
        <w:rPr>
          <w:rFonts w:cs="Times New Roman"/>
        </w:rPr>
        <w:t xml:space="preserve"> can draw on this piece to address with students the nuances of positionality. Instructors might </w:t>
      </w:r>
      <w:r w:rsidR="00B37D50" w:rsidRPr="000462FB">
        <w:rPr>
          <w:rFonts w:cs="Times New Roman"/>
        </w:rPr>
        <w:t xml:space="preserve">include positionality statements as regular elements of </w:t>
      </w:r>
      <w:r w:rsidR="00592901" w:rsidRPr="000462FB">
        <w:rPr>
          <w:rFonts w:cs="Times New Roman"/>
        </w:rPr>
        <w:t>assignments</w:t>
      </w:r>
      <w:r w:rsidR="008643E1" w:rsidRPr="000462FB">
        <w:rPr>
          <w:rFonts w:cs="Times New Roman"/>
        </w:rPr>
        <w:t xml:space="preserve">, especially </w:t>
      </w:r>
      <w:r w:rsidR="00403207" w:rsidRPr="000462FB">
        <w:rPr>
          <w:rFonts w:cs="Times New Roman"/>
        </w:rPr>
        <w:t xml:space="preserve">those </w:t>
      </w:r>
      <w:r w:rsidR="00AF5870" w:rsidRPr="000462FB">
        <w:rPr>
          <w:rFonts w:cs="Times New Roman"/>
        </w:rPr>
        <w:t>dealing</w:t>
      </w:r>
      <w:r w:rsidR="00403207" w:rsidRPr="000462FB">
        <w:rPr>
          <w:rFonts w:cs="Times New Roman"/>
        </w:rPr>
        <w:t xml:space="preserve"> with social research </w:t>
      </w:r>
      <w:r w:rsidR="00AF5870" w:rsidRPr="000462FB">
        <w:rPr>
          <w:rFonts w:cs="Times New Roman"/>
        </w:rPr>
        <w:t>regarding</w:t>
      </w:r>
      <w:r w:rsidR="00403207" w:rsidRPr="000462FB">
        <w:rPr>
          <w:rFonts w:cs="Times New Roman"/>
        </w:rPr>
        <w:t xml:space="preserve"> </w:t>
      </w:r>
      <w:r w:rsidR="00B25152" w:rsidRPr="000462FB">
        <w:rPr>
          <w:rFonts w:cs="Times New Roman"/>
        </w:rPr>
        <w:t>Indigenous communities</w:t>
      </w:r>
      <w:r w:rsidR="00592901" w:rsidRPr="000462FB">
        <w:rPr>
          <w:rFonts w:cs="Times New Roman"/>
        </w:rPr>
        <w:t xml:space="preserve">. More importantly, however, </w:t>
      </w:r>
      <w:r w:rsidR="008643E1" w:rsidRPr="000462FB">
        <w:rPr>
          <w:rFonts w:cs="Times New Roman"/>
        </w:rPr>
        <w:t>instructors can help students make</w:t>
      </w:r>
      <w:r w:rsidR="00B25152" w:rsidRPr="000462FB">
        <w:rPr>
          <w:rFonts w:cs="Times New Roman"/>
        </w:rPr>
        <w:t xml:space="preserve"> the appropriate moves within their positionality statements. Instructors</w:t>
      </w:r>
      <w:r w:rsidR="00790365" w:rsidRPr="000462FB">
        <w:rPr>
          <w:rFonts w:cs="Times New Roman"/>
        </w:rPr>
        <w:t xml:space="preserve"> can help students interrogate </w:t>
      </w:r>
      <w:r w:rsidR="00AF5870" w:rsidRPr="000462FB">
        <w:rPr>
          <w:rFonts w:cs="Times New Roman"/>
        </w:rPr>
        <w:t>the</w:t>
      </w:r>
      <w:r w:rsidR="00790365" w:rsidRPr="000462FB">
        <w:rPr>
          <w:rFonts w:cs="Times New Roman"/>
        </w:rPr>
        <w:t xml:space="preserve"> motives behind the</w:t>
      </w:r>
      <w:r w:rsidR="00AF5870" w:rsidRPr="000462FB">
        <w:rPr>
          <w:rFonts w:cs="Times New Roman"/>
        </w:rPr>
        <w:t xml:space="preserve">ir </w:t>
      </w:r>
      <w:r w:rsidR="00CA7482" w:rsidRPr="000462FB">
        <w:rPr>
          <w:rFonts w:cs="Times New Roman"/>
        </w:rPr>
        <w:t>discourse</w:t>
      </w:r>
      <w:r w:rsidR="00C54B65" w:rsidRPr="000462FB">
        <w:rPr>
          <w:rFonts w:cs="Times New Roman"/>
        </w:rPr>
        <w:t xml:space="preserve">—whether their </w:t>
      </w:r>
      <w:r w:rsidR="00CA7482" w:rsidRPr="000462FB">
        <w:rPr>
          <w:rFonts w:cs="Times New Roman"/>
        </w:rPr>
        <w:t>discourse</w:t>
      </w:r>
      <w:r w:rsidR="00C54B65" w:rsidRPr="000462FB">
        <w:rPr>
          <w:rFonts w:cs="Times New Roman"/>
        </w:rPr>
        <w:t xml:space="preserve"> seeks to appease guilt </w:t>
      </w:r>
      <w:r w:rsidR="00CA7482" w:rsidRPr="000462FB">
        <w:rPr>
          <w:rFonts w:cs="Times New Roman"/>
        </w:rPr>
        <w:t xml:space="preserve">and maintain privilege or whether </w:t>
      </w:r>
      <w:r w:rsidR="00361EA6" w:rsidRPr="000462FB">
        <w:rPr>
          <w:rFonts w:cs="Times New Roman"/>
        </w:rPr>
        <w:t>their</w:t>
      </w:r>
      <w:r w:rsidR="0013489F" w:rsidRPr="000462FB">
        <w:rPr>
          <w:rFonts w:cs="Times New Roman"/>
        </w:rPr>
        <w:t xml:space="preserve"> discourse seeks to form bonds, </w:t>
      </w:r>
      <w:r w:rsidR="005B65C0" w:rsidRPr="000462FB">
        <w:rPr>
          <w:rFonts w:cs="Times New Roman"/>
        </w:rPr>
        <w:t>expand</w:t>
      </w:r>
      <w:r w:rsidR="0013489F" w:rsidRPr="000462FB">
        <w:rPr>
          <w:rFonts w:cs="Times New Roman"/>
        </w:rPr>
        <w:t xml:space="preserve"> privilege, and dismantle colon</w:t>
      </w:r>
      <w:r w:rsidR="00043C5E" w:rsidRPr="000462FB">
        <w:rPr>
          <w:rFonts w:cs="Times New Roman"/>
        </w:rPr>
        <w:t>ial structures</w:t>
      </w:r>
      <w:r w:rsidR="0081776A" w:rsidRPr="000462FB">
        <w:rPr>
          <w:rFonts w:cs="Times New Roman"/>
        </w:rPr>
        <w:t xml:space="preserve"> in the way their Indigenous counterparts </w:t>
      </w:r>
      <w:r w:rsidR="005B65C0" w:rsidRPr="000462FB">
        <w:rPr>
          <w:rFonts w:cs="Times New Roman"/>
        </w:rPr>
        <w:t>deem</w:t>
      </w:r>
      <w:r w:rsidR="0081776A" w:rsidRPr="000462FB">
        <w:rPr>
          <w:rFonts w:cs="Times New Roman"/>
        </w:rPr>
        <w:t xml:space="preserve"> appropriate</w:t>
      </w:r>
      <w:r w:rsidR="00043C5E" w:rsidRPr="000462FB">
        <w:rPr>
          <w:rFonts w:cs="Times New Roman"/>
        </w:rPr>
        <w:t>.</w:t>
      </w:r>
      <w:r w:rsidR="0081776A" w:rsidRPr="000462FB">
        <w:rPr>
          <w:rFonts w:cs="Times New Roman"/>
        </w:rPr>
        <w:t xml:space="preserve"> </w:t>
      </w:r>
      <w:r w:rsidR="00B104C4" w:rsidRPr="000462FB">
        <w:rPr>
          <w:rFonts w:cs="Times New Roman"/>
        </w:rPr>
        <w:t>Hopefully, students will learn that a</w:t>
      </w:r>
      <w:r w:rsidR="005B65C0" w:rsidRPr="000462FB">
        <w:rPr>
          <w:rFonts w:cs="Times New Roman"/>
        </w:rPr>
        <w:t>n</w:t>
      </w:r>
      <w:r w:rsidR="00B104C4" w:rsidRPr="000462FB">
        <w:rPr>
          <w:rFonts w:cs="Times New Roman"/>
        </w:rPr>
        <w:t xml:space="preserve"> I’m-white-but-I-come-in-peace statement is not sufficient. </w:t>
      </w:r>
      <w:r w:rsidR="00067694" w:rsidRPr="000462FB">
        <w:rPr>
          <w:rFonts w:cs="Times New Roman"/>
        </w:rPr>
        <w:t>Instead</w:t>
      </w:r>
      <w:r w:rsidR="00B104C4" w:rsidRPr="000462FB">
        <w:rPr>
          <w:rFonts w:cs="Times New Roman"/>
        </w:rPr>
        <w:t xml:space="preserve">, a positionality statement should consider what a non-Indigenous </w:t>
      </w:r>
      <w:r w:rsidR="001D06E4" w:rsidRPr="000462FB">
        <w:rPr>
          <w:rFonts w:cs="Times New Roman"/>
        </w:rPr>
        <w:t xml:space="preserve">rhetor can contribute to the conversation without maintaining systems of oppression or </w:t>
      </w:r>
      <w:r w:rsidR="00361EA6" w:rsidRPr="000462FB">
        <w:rPr>
          <w:rFonts w:cs="Times New Roman"/>
        </w:rPr>
        <w:t xml:space="preserve">silencing marginalized communities. </w:t>
      </w:r>
      <w:r w:rsidR="00043C5E" w:rsidRPr="000462FB">
        <w:rPr>
          <w:rFonts w:cs="Times New Roman"/>
        </w:rPr>
        <w:t xml:space="preserve"> </w:t>
      </w:r>
    </w:p>
    <w:p w14:paraId="3AB4B035" w14:textId="743E234D" w:rsidR="003F454C" w:rsidRPr="002E3752" w:rsidRDefault="00F24A59" w:rsidP="002E3752">
      <w:pPr>
        <w:pStyle w:val="Heading3"/>
        <w:rPr>
          <w:rFonts w:cs="Times New Roman"/>
        </w:rPr>
      </w:pPr>
      <w:r w:rsidRPr="000462FB">
        <w:rPr>
          <w:rFonts w:cs="Times New Roman"/>
        </w:rPr>
        <w:lastRenderedPageBreak/>
        <w:t>Keywords</w:t>
      </w:r>
      <w:r w:rsidR="002E3752">
        <w:rPr>
          <w:rFonts w:cs="Times New Roman"/>
        </w:rPr>
        <w:t xml:space="preserve">: </w:t>
      </w:r>
      <w:r w:rsidRPr="000462FB">
        <w:rPr>
          <w:rFonts w:eastAsia="Times New Roman" w:cs="Times New Roman"/>
        </w:rPr>
        <w:t xml:space="preserve">positionality, </w:t>
      </w:r>
      <w:r w:rsidR="00C34278" w:rsidRPr="000462FB">
        <w:rPr>
          <w:rFonts w:eastAsia="Times New Roman" w:cs="Times New Roman"/>
        </w:rPr>
        <w:t>ally, accomplice</w:t>
      </w:r>
      <w:r w:rsidR="003F454C" w:rsidRPr="000462FB">
        <w:rPr>
          <w:rFonts w:eastAsia="Times New Roman" w:cs="Times New Roman"/>
        </w:rPr>
        <w:tab/>
      </w:r>
    </w:p>
    <w:p w14:paraId="56278BD2" w14:textId="4BFC709D" w:rsidR="008B64BC" w:rsidRPr="002E3752" w:rsidRDefault="008B64BC" w:rsidP="007E700F">
      <w:pPr>
        <w:pStyle w:val="Heading2"/>
        <w:ind w:left="720" w:hanging="720"/>
        <w:rPr>
          <w:rFonts w:eastAsia="Times New Roman" w:cs="Times New Roman"/>
          <w:b w:val="0"/>
          <w:szCs w:val="24"/>
        </w:rPr>
      </w:pPr>
      <w:r w:rsidRPr="002E3752">
        <w:rPr>
          <w:rFonts w:cs="Times New Roman"/>
          <w:b w:val="0"/>
          <w:szCs w:val="24"/>
        </w:rPr>
        <w:t>King, Lisa</w:t>
      </w:r>
      <w:r w:rsidR="00B842F5" w:rsidRPr="002E3752">
        <w:rPr>
          <w:rFonts w:cs="Times New Roman"/>
          <w:b w:val="0"/>
          <w:szCs w:val="24"/>
        </w:rPr>
        <w:t xml:space="preserve">; </w:t>
      </w:r>
      <w:proofErr w:type="spellStart"/>
      <w:r w:rsidR="00B842F5" w:rsidRPr="002E3752">
        <w:rPr>
          <w:rFonts w:cs="Times New Roman"/>
          <w:b w:val="0"/>
          <w:szCs w:val="24"/>
        </w:rPr>
        <w:t>Gubele</w:t>
      </w:r>
      <w:proofErr w:type="spellEnd"/>
      <w:r w:rsidR="00FE0EF0" w:rsidRPr="002E3752">
        <w:rPr>
          <w:rFonts w:cs="Times New Roman"/>
          <w:b w:val="0"/>
          <w:szCs w:val="24"/>
        </w:rPr>
        <w:t>,</w:t>
      </w:r>
      <w:r w:rsidR="00B842F5" w:rsidRPr="002E3752">
        <w:rPr>
          <w:rFonts w:cs="Times New Roman"/>
          <w:b w:val="0"/>
          <w:szCs w:val="24"/>
        </w:rPr>
        <w:t xml:space="preserve"> Rose; </w:t>
      </w:r>
      <w:r w:rsidR="000872EB" w:rsidRPr="002E3752">
        <w:rPr>
          <w:rFonts w:cs="Times New Roman"/>
          <w:b w:val="0"/>
          <w:szCs w:val="24"/>
        </w:rPr>
        <w:t>Anderson, Joyce Raine.</w:t>
      </w:r>
      <w:r w:rsidR="000872EB" w:rsidRPr="002E3752">
        <w:rPr>
          <w:rFonts w:eastAsia="Times New Roman" w:cs="Times New Roman"/>
          <w:b w:val="0"/>
          <w:szCs w:val="24"/>
        </w:rPr>
        <w:t xml:space="preserve"> </w:t>
      </w:r>
      <w:r w:rsidRPr="002E3752">
        <w:rPr>
          <w:rFonts w:eastAsia="Times New Roman" w:cs="Times New Roman"/>
          <w:b w:val="0"/>
          <w:szCs w:val="24"/>
        </w:rPr>
        <w:t xml:space="preserve">“Introduction: Careful with the Stories We Tell: Naming Survivance, Sovereignty, and Story.” </w:t>
      </w:r>
      <w:r w:rsidRPr="002E3752">
        <w:rPr>
          <w:rFonts w:eastAsia="Times New Roman" w:cs="Times New Roman"/>
          <w:b w:val="0"/>
          <w:i/>
          <w:iCs/>
          <w:szCs w:val="24"/>
        </w:rPr>
        <w:t xml:space="preserve">Survivance, Sovereignty, and Story: Teaching American Indian </w:t>
      </w:r>
      <w:proofErr w:type="spellStart"/>
      <w:r w:rsidRPr="002E3752">
        <w:rPr>
          <w:rFonts w:eastAsia="Times New Roman" w:cs="Times New Roman"/>
          <w:b w:val="0"/>
          <w:i/>
          <w:iCs/>
          <w:szCs w:val="24"/>
        </w:rPr>
        <w:t>Rhetorics</w:t>
      </w:r>
      <w:proofErr w:type="spellEnd"/>
      <w:r w:rsidRPr="002E3752">
        <w:rPr>
          <w:rFonts w:eastAsia="Times New Roman" w:cs="Times New Roman"/>
          <w:b w:val="0"/>
          <w:szCs w:val="24"/>
        </w:rPr>
        <w:t>, edited by Lisa King</w:t>
      </w:r>
      <w:r w:rsidR="000872EB" w:rsidRPr="002E3752">
        <w:rPr>
          <w:rFonts w:eastAsia="Times New Roman" w:cs="Times New Roman"/>
          <w:b w:val="0"/>
          <w:szCs w:val="24"/>
        </w:rPr>
        <w:t xml:space="preserve">, Rose </w:t>
      </w:r>
      <w:proofErr w:type="spellStart"/>
      <w:r w:rsidR="000872EB" w:rsidRPr="002E3752">
        <w:rPr>
          <w:rFonts w:eastAsia="Times New Roman" w:cs="Times New Roman"/>
          <w:b w:val="0"/>
          <w:szCs w:val="24"/>
        </w:rPr>
        <w:t>Gubele</w:t>
      </w:r>
      <w:proofErr w:type="spellEnd"/>
      <w:r w:rsidR="000872EB" w:rsidRPr="002E3752">
        <w:rPr>
          <w:rFonts w:eastAsia="Times New Roman" w:cs="Times New Roman"/>
          <w:b w:val="0"/>
          <w:szCs w:val="24"/>
        </w:rPr>
        <w:t>, and Joyce Rain Anderson</w:t>
      </w:r>
      <w:r w:rsidRPr="002E3752">
        <w:rPr>
          <w:rFonts w:eastAsia="Times New Roman" w:cs="Times New Roman"/>
          <w:b w:val="0"/>
          <w:szCs w:val="24"/>
        </w:rPr>
        <w:t>, Utah State University Press, 2015, pp. 3–16, doi:10.7330/9780874219968.c000.</w:t>
      </w:r>
    </w:p>
    <w:p w14:paraId="33AD255A" w14:textId="77777777" w:rsidR="00302E79" w:rsidRPr="002E3752" w:rsidRDefault="00302E79" w:rsidP="00AF1FA4">
      <w:pPr>
        <w:pStyle w:val="Heading3"/>
        <w:rPr>
          <w:rFonts w:eastAsia="Times New Roman" w:cs="Times New Roman"/>
          <w:b/>
          <w:i w:val="0"/>
        </w:rPr>
      </w:pPr>
      <w:r w:rsidRPr="002E3752">
        <w:rPr>
          <w:rFonts w:eastAsia="Times New Roman" w:cs="Times New Roman"/>
          <w:b/>
          <w:i w:val="0"/>
        </w:rPr>
        <w:t>Summary</w:t>
      </w:r>
    </w:p>
    <w:p w14:paraId="3C547819" w14:textId="56DE26C1" w:rsidR="006F50A0" w:rsidRPr="000462FB" w:rsidRDefault="00B13A0A" w:rsidP="00302E79">
      <w:pPr>
        <w:rPr>
          <w:rFonts w:eastAsia="Times New Roman" w:cs="Times New Roman"/>
        </w:rPr>
      </w:pPr>
      <w:r w:rsidRPr="000462FB">
        <w:rPr>
          <w:rFonts w:eastAsia="Times New Roman" w:cs="Times New Roman"/>
        </w:rPr>
        <w:t xml:space="preserve">This chapter of </w:t>
      </w:r>
      <w:r w:rsidRPr="000462FB">
        <w:rPr>
          <w:rFonts w:eastAsia="Times New Roman" w:cs="Times New Roman"/>
          <w:i/>
          <w:iCs/>
        </w:rPr>
        <w:t xml:space="preserve">Survivance, Sovereignty, and </w:t>
      </w:r>
      <w:r w:rsidRPr="000462FB">
        <w:rPr>
          <w:rFonts w:eastAsia="Times New Roman" w:cs="Times New Roman"/>
        </w:rPr>
        <w:t xml:space="preserve">Story, King et al. </w:t>
      </w:r>
      <w:r w:rsidR="000C2D13" w:rsidRPr="000462FB">
        <w:rPr>
          <w:rFonts w:eastAsia="Times New Roman" w:cs="Times New Roman"/>
        </w:rPr>
        <w:t>lay</w:t>
      </w:r>
      <w:r w:rsidR="001F45CC" w:rsidRPr="000462FB">
        <w:rPr>
          <w:rFonts w:eastAsia="Times New Roman" w:cs="Times New Roman"/>
        </w:rPr>
        <w:t>s</w:t>
      </w:r>
      <w:r w:rsidR="000C2D13" w:rsidRPr="000462FB">
        <w:rPr>
          <w:rFonts w:eastAsia="Times New Roman" w:cs="Times New Roman"/>
        </w:rPr>
        <w:t xml:space="preserve"> the ground work for Native scholars and what they call “non-Native allies” who wish to more intentionally teach American Indian </w:t>
      </w:r>
      <w:proofErr w:type="spellStart"/>
      <w:r w:rsidR="000C2D13" w:rsidRPr="000462FB">
        <w:rPr>
          <w:rFonts w:eastAsia="Times New Roman" w:cs="Times New Roman"/>
        </w:rPr>
        <w:t>rhetorics</w:t>
      </w:r>
      <w:proofErr w:type="spellEnd"/>
      <w:r w:rsidR="000C2D13" w:rsidRPr="000462FB">
        <w:rPr>
          <w:rFonts w:eastAsia="Times New Roman" w:cs="Times New Roman"/>
        </w:rPr>
        <w:t xml:space="preserve"> in their classrooms. Like Itchuaqiyaq, they acknowledge that even well-intentioned instructors, without a proper understanding of how survivance (“the continuance of native stories”), and sovereignty (the right to self-determination) are critical components to proper representation of Indigenous communities. They demonstrate</w:t>
      </w:r>
      <w:r w:rsidR="00392448" w:rsidRPr="000462FB">
        <w:rPr>
          <w:rFonts w:eastAsia="Times New Roman" w:cs="Times New Roman"/>
        </w:rPr>
        <w:t xml:space="preserve"> that</w:t>
      </w:r>
      <w:r w:rsidR="000C2D13" w:rsidRPr="000462FB">
        <w:rPr>
          <w:rFonts w:eastAsia="Times New Roman" w:cs="Times New Roman"/>
        </w:rPr>
        <w:t xml:space="preserve"> more e</w:t>
      </w:r>
      <w:r w:rsidR="006F50A0" w:rsidRPr="000462FB">
        <w:rPr>
          <w:rFonts w:eastAsia="Times New Roman" w:cs="Times New Roman"/>
        </w:rPr>
        <w:t xml:space="preserve">xplicit and appropriate instruction can legitimize Indigenous histories and </w:t>
      </w:r>
      <w:proofErr w:type="spellStart"/>
      <w:r w:rsidR="006F50A0" w:rsidRPr="000462FB">
        <w:rPr>
          <w:rFonts w:eastAsia="Times New Roman" w:cs="Times New Roman"/>
        </w:rPr>
        <w:t>rhetorics</w:t>
      </w:r>
      <w:proofErr w:type="spellEnd"/>
      <w:r w:rsidR="006F50A0" w:rsidRPr="000462FB">
        <w:rPr>
          <w:rFonts w:eastAsia="Times New Roman" w:cs="Times New Roman"/>
        </w:rPr>
        <w:t xml:space="preserve">. </w:t>
      </w:r>
      <w:r w:rsidR="00AF61FC" w:rsidRPr="000462FB">
        <w:rPr>
          <w:rFonts w:eastAsia="Times New Roman" w:cs="Times New Roman"/>
        </w:rPr>
        <w:t xml:space="preserve">This </w:t>
      </w:r>
      <w:r w:rsidR="003B0173" w:rsidRPr="000462FB">
        <w:rPr>
          <w:rFonts w:eastAsia="Times New Roman" w:cs="Times New Roman"/>
        </w:rPr>
        <w:t>introduction, as well as the chapters that follow in the collection,</w:t>
      </w:r>
      <w:r w:rsidR="00AF61FC" w:rsidRPr="000462FB">
        <w:rPr>
          <w:rFonts w:eastAsia="Times New Roman" w:cs="Times New Roman"/>
        </w:rPr>
        <w:t xml:space="preserve"> act</w:t>
      </w:r>
      <w:r w:rsidR="006F50A0" w:rsidRPr="000462FB">
        <w:rPr>
          <w:rFonts w:eastAsia="Times New Roman" w:cs="Times New Roman"/>
        </w:rPr>
        <w:t xml:space="preserve"> </w:t>
      </w:r>
      <w:r w:rsidR="00AF61FC" w:rsidRPr="000462FB">
        <w:rPr>
          <w:rFonts w:eastAsia="Times New Roman" w:cs="Times New Roman"/>
        </w:rPr>
        <w:t xml:space="preserve">as a partnership with </w:t>
      </w:r>
      <w:r w:rsidR="003B0173" w:rsidRPr="000462FB">
        <w:rPr>
          <w:rFonts w:eastAsia="Times New Roman" w:cs="Times New Roman"/>
        </w:rPr>
        <w:t xml:space="preserve">Indigenous and non-Indigenous ally instructors to ensure that they understand the critical terms that contextualize indigenous texts and rhetoric. </w:t>
      </w:r>
      <w:r w:rsidR="006B65B3" w:rsidRPr="000462FB">
        <w:rPr>
          <w:rFonts w:eastAsia="Times New Roman" w:cs="Times New Roman"/>
        </w:rPr>
        <w:t xml:space="preserve">Of course, </w:t>
      </w:r>
      <w:r w:rsidR="00392448" w:rsidRPr="000462FB">
        <w:rPr>
          <w:rFonts w:eastAsia="Times New Roman" w:cs="Times New Roman"/>
        </w:rPr>
        <w:t xml:space="preserve">as </w:t>
      </w:r>
      <w:r w:rsidR="00BE6D65" w:rsidRPr="000462FB">
        <w:rPr>
          <w:rFonts w:eastAsia="Times New Roman" w:cs="Times New Roman"/>
        </w:rPr>
        <w:t xml:space="preserve">King et al. make these suggestions as part of an edited collection of work Indigenous </w:t>
      </w:r>
      <w:proofErr w:type="spellStart"/>
      <w:r w:rsidR="00BE6D65" w:rsidRPr="000462FB">
        <w:rPr>
          <w:rFonts w:eastAsia="Times New Roman" w:cs="Times New Roman"/>
        </w:rPr>
        <w:t>rhetorics</w:t>
      </w:r>
      <w:proofErr w:type="spellEnd"/>
      <w:r w:rsidR="00392448" w:rsidRPr="000462FB">
        <w:rPr>
          <w:rFonts w:eastAsia="Times New Roman" w:cs="Times New Roman"/>
        </w:rPr>
        <w:t>,</w:t>
      </w:r>
      <w:r w:rsidR="00BE6D65" w:rsidRPr="000462FB">
        <w:rPr>
          <w:rFonts w:eastAsia="Times New Roman" w:cs="Times New Roman"/>
        </w:rPr>
        <w:t xml:space="preserve"> </w:t>
      </w:r>
      <w:r w:rsidR="008B71B3" w:rsidRPr="000462FB">
        <w:rPr>
          <w:rFonts w:eastAsia="Times New Roman" w:cs="Times New Roman"/>
        </w:rPr>
        <w:t>I encourage instructors who wish to implement decolonial frameworks in their course design to</w:t>
      </w:r>
      <w:r w:rsidR="00BE6D65" w:rsidRPr="000462FB">
        <w:rPr>
          <w:rFonts w:eastAsia="Times New Roman" w:cs="Times New Roman"/>
        </w:rPr>
        <w:t xml:space="preserve"> examine the entire collection. </w:t>
      </w:r>
    </w:p>
    <w:p w14:paraId="5BDCA56B" w14:textId="77777777" w:rsidR="00302E79" w:rsidRPr="002E3752" w:rsidRDefault="00302E79" w:rsidP="00AF1FA4">
      <w:pPr>
        <w:pStyle w:val="Heading3"/>
        <w:rPr>
          <w:rFonts w:eastAsia="Times New Roman" w:cs="Times New Roman"/>
          <w:b/>
          <w:i w:val="0"/>
        </w:rPr>
      </w:pPr>
      <w:r w:rsidRPr="002E3752">
        <w:rPr>
          <w:rFonts w:eastAsia="Times New Roman" w:cs="Times New Roman"/>
          <w:b/>
          <w:i w:val="0"/>
        </w:rPr>
        <w:t>Pedagogical Applications</w:t>
      </w:r>
    </w:p>
    <w:p w14:paraId="01DE1E2D" w14:textId="2381A1F7" w:rsidR="006F50A0" w:rsidRPr="000462FB" w:rsidRDefault="006F50A0" w:rsidP="002E3752">
      <w:pPr>
        <w:rPr>
          <w:rFonts w:eastAsia="Times New Roman" w:cs="Times New Roman"/>
        </w:rPr>
      </w:pPr>
      <w:r w:rsidRPr="000462FB">
        <w:rPr>
          <w:rFonts w:eastAsia="Times New Roman" w:cs="Times New Roman"/>
        </w:rPr>
        <w:t xml:space="preserve">Taking concepts from this </w:t>
      </w:r>
      <w:r w:rsidR="00BE6D65" w:rsidRPr="000462FB">
        <w:rPr>
          <w:rFonts w:eastAsia="Times New Roman" w:cs="Times New Roman"/>
        </w:rPr>
        <w:t>introduction</w:t>
      </w:r>
      <w:r w:rsidRPr="000462FB">
        <w:rPr>
          <w:rFonts w:eastAsia="Times New Roman" w:cs="Times New Roman"/>
        </w:rPr>
        <w:t xml:space="preserve"> can help instructors develop lesson ideas that can </w:t>
      </w:r>
      <w:r w:rsidR="00380384" w:rsidRPr="000462FB">
        <w:rPr>
          <w:rFonts w:eastAsia="Times New Roman" w:cs="Times New Roman"/>
        </w:rPr>
        <w:t>encourage</w:t>
      </w:r>
      <w:r w:rsidRPr="000462FB">
        <w:rPr>
          <w:rFonts w:eastAsia="Times New Roman" w:cs="Times New Roman"/>
        </w:rPr>
        <w:t xml:space="preserve"> information literacy and critical thinking. In terms of information literacy, acting on this chapter’s call to widen the canon (so that it includes Indigenous texts) is important if we are </w:t>
      </w:r>
      <w:r w:rsidRPr="000462FB">
        <w:rPr>
          <w:rFonts w:eastAsia="Times New Roman" w:cs="Times New Roman"/>
        </w:rPr>
        <w:lastRenderedPageBreak/>
        <w:t xml:space="preserve">to represent Indigenous texts as not just supplementary, but foundational. Instructors can also begin to pose questions about representation as it relates to inclusions and exclusions. When students are evaluating source material, they might ask students which voices are represented, which are excluded, and which might be misrepresented. This can also lead to conversations about the best way to foster a more inclusive representation among source material. Instructors might also use this chapter to develop activities that help students to reflect on who </w:t>
      </w:r>
      <w:r w:rsidR="00157696" w:rsidRPr="000462FB">
        <w:rPr>
          <w:rFonts w:eastAsia="Times New Roman" w:cs="Times New Roman"/>
        </w:rPr>
        <w:t>controls</w:t>
      </w:r>
      <w:r w:rsidRPr="000462FB">
        <w:rPr>
          <w:rFonts w:eastAsia="Times New Roman" w:cs="Times New Roman"/>
        </w:rPr>
        <w:t xml:space="preserve"> how </w:t>
      </w:r>
      <w:r w:rsidR="00157696" w:rsidRPr="000462FB">
        <w:rPr>
          <w:rFonts w:eastAsia="Times New Roman" w:cs="Times New Roman"/>
        </w:rPr>
        <w:t xml:space="preserve">marginalized </w:t>
      </w:r>
      <w:r w:rsidRPr="000462FB">
        <w:rPr>
          <w:rFonts w:eastAsia="Times New Roman" w:cs="Times New Roman"/>
        </w:rPr>
        <w:t xml:space="preserve">groups are represented, and how sovereignty and survivance help certain groups persist among colonial </w:t>
      </w:r>
      <w:proofErr w:type="spellStart"/>
      <w:r w:rsidRPr="000462FB">
        <w:rPr>
          <w:rFonts w:eastAsia="Times New Roman" w:cs="Times New Roman"/>
        </w:rPr>
        <w:t>rhetorics</w:t>
      </w:r>
      <w:proofErr w:type="spellEnd"/>
      <w:r w:rsidRPr="000462FB">
        <w:rPr>
          <w:rFonts w:eastAsia="Times New Roman" w:cs="Times New Roman"/>
        </w:rPr>
        <w:t xml:space="preserve"> that seek erasure.  </w:t>
      </w:r>
    </w:p>
    <w:p w14:paraId="61714592" w14:textId="0E265549" w:rsidR="00302E79" w:rsidRPr="002E3752" w:rsidRDefault="00302E79" w:rsidP="002E3752">
      <w:pPr>
        <w:pStyle w:val="Heading3"/>
        <w:rPr>
          <w:rFonts w:cs="Times New Roman"/>
        </w:rPr>
      </w:pPr>
      <w:r w:rsidRPr="000462FB">
        <w:rPr>
          <w:rFonts w:cs="Times New Roman"/>
        </w:rPr>
        <w:t>Keywords</w:t>
      </w:r>
      <w:r w:rsidR="002E3752">
        <w:rPr>
          <w:rFonts w:cs="Times New Roman"/>
        </w:rPr>
        <w:t xml:space="preserve">: </w:t>
      </w:r>
      <w:r w:rsidR="006F50A0" w:rsidRPr="000462FB">
        <w:rPr>
          <w:rFonts w:eastAsia="Times New Roman" w:cs="Times New Roman"/>
        </w:rPr>
        <w:t xml:space="preserve">survivance, sovereignty, American Indian rhetoric, </w:t>
      </w:r>
    </w:p>
    <w:p w14:paraId="462BCEF5" w14:textId="6ACDABC1" w:rsidR="008B64BC" w:rsidRPr="002E3752" w:rsidRDefault="008B64BC" w:rsidP="00AF3910">
      <w:pPr>
        <w:pStyle w:val="Heading2"/>
        <w:ind w:left="720" w:hanging="720"/>
        <w:rPr>
          <w:rFonts w:eastAsia="Times New Roman" w:cs="Times New Roman"/>
          <w:b w:val="0"/>
          <w:szCs w:val="24"/>
        </w:rPr>
      </w:pPr>
      <w:r w:rsidRPr="002E3752">
        <w:rPr>
          <w:rFonts w:cs="Times New Roman"/>
          <w:b w:val="0"/>
          <w:szCs w:val="24"/>
        </w:rPr>
        <w:t xml:space="preserve">Powell, </w:t>
      </w:r>
      <w:proofErr w:type="spellStart"/>
      <w:r w:rsidRPr="002E3752">
        <w:rPr>
          <w:rFonts w:cs="Times New Roman"/>
          <w:b w:val="0"/>
          <w:szCs w:val="24"/>
        </w:rPr>
        <w:t>Malea</w:t>
      </w:r>
      <w:proofErr w:type="spellEnd"/>
      <w:r w:rsidRPr="002E3752">
        <w:rPr>
          <w:rFonts w:cs="Times New Roman"/>
          <w:b w:val="0"/>
          <w:szCs w:val="24"/>
        </w:rPr>
        <w:t>.</w:t>
      </w:r>
      <w:r w:rsidRPr="002E3752">
        <w:rPr>
          <w:rFonts w:eastAsia="Times New Roman" w:cs="Times New Roman"/>
          <w:b w:val="0"/>
          <w:szCs w:val="24"/>
        </w:rPr>
        <w:t xml:space="preserve"> “</w:t>
      </w:r>
      <w:proofErr w:type="spellStart"/>
      <w:r w:rsidRPr="002E3752">
        <w:rPr>
          <w:rFonts w:eastAsia="Times New Roman" w:cs="Times New Roman"/>
          <w:b w:val="0"/>
          <w:szCs w:val="24"/>
        </w:rPr>
        <w:t>Rhetorics</w:t>
      </w:r>
      <w:proofErr w:type="spellEnd"/>
      <w:r w:rsidRPr="002E3752">
        <w:rPr>
          <w:rFonts w:eastAsia="Times New Roman" w:cs="Times New Roman"/>
          <w:b w:val="0"/>
          <w:szCs w:val="24"/>
        </w:rPr>
        <w:t xml:space="preserve"> of Survivance: How American Indians Use Writing.” </w:t>
      </w:r>
      <w:r w:rsidRPr="002E3752">
        <w:rPr>
          <w:rFonts w:eastAsia="Times New Roman" w:cs="Times New Roman"/>
          <w:b w:val="0"/>
          <w:i/>
          <w:iCs/>
          <w:szCs w:val="24"/>
        </w:rPr>
        <w:t>College Composition and Communication</w:t>
      </w:r>
      <w:r w:rsidRPr="002E3752">
        <w:rPr>
          <w:rFonts w:eastAsia="Times New Roman" w:cs="Times New Roman"/>
          <w:b w:val="0"/>
          <w:szCs w:val="24"/>
        </w:rPr>
        <w:t>, vol. 53, no. 3, 2002, pp. 396–434, doi:10.2307/1512132.</w:t>
      </w:r>
    </w:p>
    <w:p w14:paraId="6AD56D3C" w14:textId="77777777" w:rsidR="00302E79" w:rsidRPr="002E3752" w:rsidRDefault="00302E79" w:rsidP="00AF1FA4">
      <w:pPr>
        <w:pStyle w:val="Heading3"/>
        <w:rPr>
          <w:rFonts w:eastAsia="Times New Roman" w:cs="Times New Roman"/>
          <w:b/>
          <w:i w:val="0"/>
        </w:rPr>
      </w:pPr>
      <w:r w:rsidRPr="002E3752">
        <w:rPr>
          <w:rFonts w:eastAsia="Times New Roman" w:cs="Times New Roman"/>
          <w:b/>
          <w:i w:val="0"/>
        </w:rPr>
        <w:t>Summary</w:t>
      </w:r>
    </w:p>
    <w:p w14:paraId="18CC9341" w14:textId="78ECBF52" w:rsidR="00302E79" w:rsidRPr="000462FB" w:rsidRDefault="00001B03" w:rsidP="00302E79">
      <w:pPr>
        <w:rPr>
          <w:rFonts w:eastAsia="Times New Roman" w:cs="Times New Roman"/>
        </w:rPr>
      </w:pPr>
      <w:r w:rsidRPr="000462FB">
        <w:rPr>
          <w:rFonts w:eastAsia="Times New Roman" w:cs="Times New Roman"/>
        </w:rPr>
        <w:t xml:space="preserve">Powell’s article pushes against </w:t>
      </w:r>
      <w:r w:rsidR="00A66687" w:rsidRPr="000462FB">
        <w:rPr>
          <w:rFonts w:eastAsia="Times New Roman" w:cs="Times New Roman"/>
        </w:rPr>
        <w:t>the notion that</w:t>
      </w:r>
      <w:r w:rsidR="00E02F31" w:rsidRPr="000462FB">
        <w:rPr>
          <w:rFonts w:eastAsia="Times New Roman" w:cs="Times New Roman"/>
        </w:rPr>
        <w:t xml:space="preserve"> a mere application of</w:t>
      </w:r>
      <w:r w:rsidR="005602A0" w:rsidRPr="000462FB">
        <w:rPr>
          <w:rFonts w:eastAsia="Times New Roman" w:cs="Times New Roman"/>
        </w:rPr>
        <w:t xml:space="preserve"> Indigenous rhetoric</w:t>
      </w:r>
      <w:r w:rsidR="00E02F31" w:rsidRPr="000462FB">
        <w:rPr>
          <w:rFonts w:eastAsia="Times New Roman" w:cs="Times New Roman"/>
        </w:rPr>
        <w:t xml:space="preserve"> combats colonialism.</w:t>
      </w:r>
      <w:r w:rsidR="005602A0" w:rsidRPr="000462FB">
        <w:rPr>
          <w:rFonts w:eastAsia="Times New Roman" w:cs="Times New Roman"/>
        </w:rPr>
        <w:t xml:space="preserve"> </w:t>
      </w:r>
      <w:r w:rsidR="0064649A" w:rsidRPr="000462FB">
        <w:rPr>
          <w:rFonts w:eastAsia="Times New Roman" w:cs="Times New Roman"/>
        </w:rPr>
        <w:t>Adding Indigenous rhetoric as</w:t>
      </w:r>
      <w:r w:rsidR="005602A0" w:rsidRPr="000462FB">
        <w:rPr>
          <w:rFonts w:eastAsia="Times New Roman" w:cs="Times New Roman"/>
        </w:rPr>
        <w:t xml:space="preserve"> a supplement to the Western rhetorical tradition</w:t>
      </w:r>
      <w:r w:rsidR="00F24A59" w:rsidRPr="000462FB">
        <w:rPr>
          <w:rFonts w:eastAsia="Times New Roman" w:cs="Times New Roman"/>
        </w:rPr>
        <w:t>, (AKA</w:t>
      </w:r>
      <w:r w:rsidR="005602A0" w:rsidRPr="000462FB">
        <w:rPr>
          <w:rFonts w:eastAsia="Times New Roman" w:cs="Times New Roman"/>
        </w:rPr>
        <w:t xml:space="preserve"> the “smorgasbord” approach</w:t>
      </w:r>
      <w:r w:rsidR="00F24A59" w:rsidRPr="000462FB">
        <w:rPr>
          <w:rFonts w:eastAsia="Times New Roman" w:cs="Times New Roman"/>
        </w:rPr>
        <w:t>)</w:t>
      </w:r>
      <w:r w:rsidR="005602A0" w:rsidRPr="000462FB">
        <w:rPr>
          <w:rFonts w:eastAsia="Times New Roman" w:cs="Times New Roman"/>
        </w:rPr>
        <w:t xml:space="preserve"> </w:t>
      </w:r>
      <w:r w:rsidR="00F24A59" w:rsidRPr="000462FB">
        <w:rPr>
          <w:rFonts w:eastAsia="Times New Roman" w:cs="Times New Roman"/>
        </w:rPr>
        <w:t>is</w:t>
      </w:r>
      <w:r w:rsidR="005602A0" w:rsidRPr="000462FB">
        <w:rPr>
          <w:rFonts w:eastAsia="Times New Roman" w:cs="Times New Roman"/>
        </w:rPr>
        <w:t xml:space="preserve"> a “quick fix” to a deeper issue. According to Powell, this approach leads to the perpetuation of stereotypes regarding the “authentic” Indian. </w:t>
      </w:r>
      <w:r w:rsidR="00A66687" w:rsidRPr="000462FB">
        <w:rPr>
          <w:rFonts w:eastAsia="Times New Roman" w:cs="Times New Roman"/>
        </w:rPr>
        <w:t>Powell insists that Indigenous texts are not artifacts of authenticity, they are acts of survivance and resistance. She outlines past texts in which Indigenous writers used rhetoric to maintain “subject-status</w:t>
      </w:r>
      <w:r w:rsidR="005602A0" w:rsidRPr="000462FB">
        <w:rPr>
          <w:rFonts w:eastAsia="Times New Roman" w:cs="Times New Roman"/>
        </w:rPr>
        <w:t xml:space="preserve">” </w:t>
      </w:r>
      <w:r w:rsidR="00A7505A" w:rsidRPr="000462FB">
        <w:rPr>
          <w:rFonts w:eastAsia="Times New Roman" w:cs="Times New Roman"/>
        </w:rPr>
        <w:t>and</w:t>
      </w:r>
      <w:r w:rsidR="005602A0" w:rsidRPr="000462FB">
        <w:rPr>
          <w:rFonts w:eastAsia="Times New Roman" w:cs="Times New Roman"/>
        </w:rPr>
        <w:t xml:space="preserve"> </w:t>
      </w:r>
      <w:r w:rsidR="00A66687" w:rsidRPr="000462FB">
        <w:rPr>
          <w:rFonts w:eastAsia="Times New Roman" w:cs="Times New Roman"/>
        </w:rPr>
        <w:t>“reimagine” what it means to be “Indian</w:t>
      </w:r>
      <w:r w:rsidR="00A7505A" w:rsidRPr="000462FB">
        <w:rPr>
          <w:rFonts w:eastAsia="Times New Roman" w:cs="Times New Roman"/>
        </w:rPr>
        <w:t>,” thus</w:t>
      </w:r>
      <w:r w:rsidR="005602A0" w:rsidRPr="000462FB">
        <w:rPr>
          <w:rFonts w:eastAsia="Times New Roman" w:cs="Times New Roman"/>
        </w:rPr>
        <w:t xml:space="preserve"> maintain</w:t>
      </w:r>
      <w:r w:rsidR="00A7505A" w:rsidRPr="000462FB">
        <w:rPr>
          <w:rFonts w:eastAsia="Times New Roman" w:cs="Times New Roman"/>
        </w:rPr>
        <w:t xml:space="preserve">ing </w:t>
      </w:r>
      <w:r w:rsidR="005602A0" w:rsidRPr="000462FB">
        <w:rPr>
          <w:rFonts w:eastAsia="Times New Roman" w:cs="Times New Roman"/>
        </w:rPr>
        <w:t xml:space="preserve">sovereignty. Powell’s call to action is for rhetoric and composition scholars to acknowledge and legitimize the presence of the “reconfigured” and “reimagined” American Indian who has persisted through rhetoric despite continual attempts at erasure. </w:t>
      </w:r>
    </w:p>
    <w:p w14:paraId="7B39F336" w14:textId="77777777" w:rsidR="00302E79" w:rsidRPr="002E3752" w:rsidRDefault="00302E79" w:rsidP="00AF1FA4">
      <w:pPr>
        <w:pStyle w:val="Heading3"/>
        <w:rPr>
          <w:rFonts w:eastAsia="Times New Roman" w:cs="Times New Roman"/>
          <w:b/>
          <w:i w:val="0"/>
        </w:rPr>
      </w:pPr>
      <w:r w:rsidRPr="002E3752">
        <w:rPr>
          <w:rFonts w:eastAsia="Times New Roman" w:cs="Times New Roman"/>
          <w:b/>
          <w:i w:val="0"/>
        </w:rPr>
        <w:lastRenderedPageBreak/>
        <w:t>Pedagogical Applications</w:t>
      </w:r>
    </w:p>
    <w:p w14:paraId="7F9A1A6B" w14:textId="704B5BF3" w:rsidR="00FF1FC1" w:rsidRPr="000462FB" w:rsidRDefault="005602A0" w:rsidP="00302E79">
      <w:pPr>
        <w:rPr>
          <w:rFonts w:eastAsia="Times New Roman" w:cs="Times New Roman"/>
        </w:rPr>
      </w:pPr>
      <w:r w:rsidRPr="000462FB">
        <w:rPr>
          <w:rFonts w:eastAsia="Times New Roman" w:cs="Times New Roman"/>
        </w:rPr>
        <w:t xml:space="preserve">Powell’s article offers instructors a unique opportunity to help students develop rhetorical awareness. </w:t>
      </w:r>
      <w:r w:rsidR="00302E79" w:rsidRPr="000462FB">
        <w:rPr>
          <w:rFonts w:eastAsia="Times New Roman" w:cs="Times New Roman"/>
        </w:rPr>
        <w:t xml:space="preserve"> </w:t>
      </w:r>
      <w:r w:rsidR="00FF1FC1" w:rsidRPr="000462FB">
        <w:rPr>
          <w:rFonts w:eastAsia="Times New Roman" w:cs="Times New Roman"/>
        </w:rPr>
        <w:t>By emulating the type of analysis that Powell carried out on two American Indian textual artifacts, instructors can incorporate Indigenous texts in the classroom and analyze them for purpose and audience. In this way instructors can help students see the way language has and continues to promote resistance and maintain “subject-status.” Instructors can also ask reflection questions in discussion boards or in class that interrogate textual analysis even further by asking how the analysis challenges common misperceptions and stereotypes surround</w:t>
      </w:r>
      <w:r w:rsidR="00A7505A" w:rsidRPr="000462FB">
        <w:rPr>
          <w:rFonts w:eastAsia="Times New Roman" w:cs="Times New Roman"/>
        </w:rPr>
        <w:t>ing</w:t>
      </w:r>
      <w:r w:rsidR="00FF1FC1" w:rsidRPr="000462FB">
        <w:rPr>
          <w:rFonts w:eastAsia="Times New Roman" w:cs="Times New Roman"/>
        </w:rPr>
        <w:t xml:space="preserve"> Indigenous communities. It also opens the opportunity for students to engage—so long as they are respectful forming community relations—in efforts to decolonize the colonial spaces around them. </w:t>
      </w:r>
    </w:p>
    <w:p w14:paraId="6682EE5A" w14:textId="0A4F41EB" w:rsidR="00302E79" w:rsidRPr="002E3752" w:rsidRDefault="00302E79" w:rsidP="002E3752">
      <w:pPr>
        <w:pStyle w:val="Heading3"/>
        <w:rPr>
          <w:rFonts w:cs="Times New Roman"/>
        </w:rPr>
      </w:pPr>
      <w:r w:rsidRPr="000462FB">
        <w:rPr>
          <w:rFonts w:cs="Times New Roman"/>
        </w:rPr>
        <w:t>Keywords</w:t>
      </w:r>
      <w:r w:rsidR="002E3752">
        <w:rPr>
          <w:rFonts w:cs="Times New Roman"/>
        </w:rPr>
        <w:t xml:space="preserve">: </w:t>
      </w:r>
      <w:r w:rsidR="00001B03" w:rsidRPr="000462FB">
        <w:rPr>
          <w:rFonts w:eastAsia="Times New Roman" w:cs="Times New Roman"/>
        </w:rPr>
        <w:t xml:space="preserve">survivance, objectivity, subjectivity, sovereignty, </w:t>
      </w:r>
    </w:p>
    <w:p w14:paraId="3B84A5B2" w14:textId="77777777" w:rsidR="00302E79" w:rsidRPr="000462FB" w:rsidRDefault="00302E79" w:rsidP="003F002E">
      <w:pPr>
        <w:rPr>
          <w:rFonts w:eastAsia="Times New Roman" w:cs="Times New Roman"/>
          <w:b/>
          <w:bCs/>
        </w:rPr>
      </w:pPr>
    </w:p>
    <w:p w14:paraId="6CDD1923" w14:textId="77777777" w:rsidR="008B64BC" w:rsidRPr="000462FB" w:rsidRDefault="008B64BC" w:rsidP="00D8755F">
      <w:pPr>
        <w:rPr>
          <w:rFonts w:cs="Times New Roman"/>
        </w:rPr>
      </w:pPr>
    </w:p>
    <w:p w14:paraId="0C63C14F" w14:textId="69FB9CE8" w:rsidR="00D8755F" w:rsidRPr="000462FB" w:rsidRDefault="00D8755F" w:rsidP="00D8755F">
      <w:pPr>
        <w:rPr>
          <w:rFonts w:cs="Times New Roman"/>
        </w:rPr>
      </w:pPr>
    </w:p>
    <w:p w14:paraId="74BF6CBC" w14:textId="77777777" w:rsidR="00D8755F" w:rsidRPr="000462FB" w:rsidRDefault="00D8755F" w:rsidP="00D8755F">
      <w:pPr>
        <w:rPr>
          <w:rFonts w:cs="Times New Roman"/>
        </w:rPr>
      </w:pPr>
    </w:p>
    <w:p w14:paraId="63CD530C" w14:textId="77777777" w:rsidR="00BD01F3" w:rsidRPr="000462FB" w:rsidRDefault="00BD01F3">
      <w:pPr>
        <w:rPr>
          <w:rFonts w:cs="Times New Roman"/>
        </w:rPr>
      </w:pPr>
    </w:p>
    <w:sectPr w:rsidR="00BD01F3" w:rsidRPr="000462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4286" w14:textId="77777777" w:rsidR="00E338FE" w:rsidRDefault="00E338FE">
      <w:pPr>
        <w:spacing w:line="240" w:lineRule="auto"/>
      </w:pPr>
      <w:r>
        <w:separator/>
      </w:r>
    </w:p>
  </w:endnote>
  <w:endnote w:type="continuationSeparator" w:id="0">
    <w:p w14:paraId="125955C2" w14:textId="77777777" w:rsidR="00E338FE" w:rsidRDefault="00E33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431738100"/>
      <w:docPartObj>
        <w:docPartGallery w:val="Page Numbers (Bottom of Page)"/>
        <w:docPartUnique/>
      </w:docPartObj>
    </w:sdtPr>
    <w:sdtEndPr>
      <w:rPr>
        <w:noProof/>
      </w:rPr>
    </w:sdtEndPr>
    <w:sdtContent>
      <w:p w14:paraId="1345C6EB" w14:textId="21517BB3" w:rsidR="000462FB" w:rsidRPr="000462FB" w:rsidRDefault="000462FB">
        <w:pPr>
          <w:pStyle w:val="Footer"/>
          <w:jc w:val="right"/>
          <w:rPr>
            <w:rFonts w:asciiTheme="majorHAnsi" w:hAnsiTheme="majorHAnsi" w:cstheme="majorHAnsi"/>
            <w:sz w:val="20"/>
            <w:szCs w:val="20"/>
          </w:rPr>
        </w:pPr>
        <w:r w:rsidRPr="000462FB">
          <w:rPr>
            <w:rFonts w:asciiTheme="majorHAnsi" w:hAnsiTheme="majorHAnsi" w:cstheme="majorHAnsi"/>
            <w:sz w:val="20"/>
            <w:szCs w:val="20"/>
          </w:rPr>
          <w:t xml:space="preserve">Annotated Bibliography: Decolonial Approaches to Rhetoric and Composition Pedagogy </w:t>
        </w:r>
        <w:r w:rsidRPr="000462FB">
          <w:rPr>
            <w:rFonts w:asciiTheme="majorHAnsi" w:hAnsiTheme="majorHAnsi" w:cstheme="majorHAnsi"/>
            <w:sz w:val="20"/>
            <w:szCs w:val="20"/>
          </w:rPr>
          <w:br/>
        </w:r>
        <w:r w:rsidRPr="000462FB">
          <w:rPr>
            <w:rFonts w:asciiTheme="majorHAnsi" w:hAnsiTheme="majorHAnsi" w:cstheme="majorHAnsi"/>
            <w:i/>
            <w:sz w:val="20"/>
            <w:szCs w:val="20"/>
          </w:rPr>
          <w:t>Wes Mathis</w:t>
        </w:r>
        <w:r w:rsidRPr="000462FB">
          <w:rPr>
            <w:rFonts w:asciiTheme="majorHAnsi" w:hAnsiTheme="majorHAnsi" w:cstheme="majorHAnsi"/>
            <w:sz w:val="20"/>
            <w:szCs w:val="20"/>
          </w:rPr>
          <w:t xml:space="preserve"> </w:t>
        </w:r>
        <w:r w:rsidRPr="000462FB">
          <w:rPr>
            <w:rFonts w:asciiTheme="majorHAnsi" w:hAnsiTheme="majorHAnsi" w:cstheme="majorHAnsi"/>
            <w:sz w:val="20"/>
            <w:szCs w:val="20"/>
          </w:rPr>
          <w:fldChar w:fldCharType="begin"/>
        </w:r>
        <w:r w:rsidRPr="000462FB">
          <w:rPr>
            <w:rFonts w:asciiTheme="majorHAnsi" w:hAnsiTheme="majorHAnsi" w:cstheme="majorHAnsi"/>
            <w:sz w:val="20"/>
            <w:szCs w:val="20"/>
          </w:rPr>
          <w:instrText xml:space="preserve"> PAGE   \* MERGEFORMAT </w:instrText>
        </w:r>
        <w:r w:rsidRPr="000462FB">
          <w:rPr>
            <w:rFonts w:asciiTheme="majorHAnsi" w:hAnsiTheme="majorHAnsi" w:cstheme="majorHAnsi"/>
            <w:sz w:val="20"/>
            <w:szCs w:val="20"/>
          </w:rPr>
          <w:fldChar w:fldCharType="separate"/>
        </w:r>
        <w:r w:rsidRPr="000462FB">
          <w:rPr>
            <w:rFonts w:asciiTheme="majorHAnsi" w:hAnsiTheme="majorHAnsi" w:cstheme="majorHAnsi"/>
            <w:noProof/>
            <w:sz w:val="20"/>
            <w:szCs w:val="20"/>
          </w:rPr>
          <w:t>2</w:t>
        </w:r>
        <w:r w:rsidRPr="000462FB">
          <w:rPr>
            <w:rFonts w:asciiTheme="majorHAnsi" w:hAnsiTheme="majorHAnsi" w:cstheme="majorHAnsi"/>
            <w:noProof/>
            <w:sz w:val="20"/>
            <w:szCs w:val="20"/>
          </w:rPr>
          <w:fldChar w:fldCharType="end"/>
        </w:r>
      </w:p>
    </w:sdtContent>
  </w:sdt>
  <w:p w14:paraId="1116C94E" w14:textId="5A83E627" w:rsidR="3E11DC3C" w:rsidRDefault="3E11DC3C" w:rsidP="3E11D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8B15" w14:textId="77777777" w:rsidR="00E338FE" w:rsidRDefault="00E338FE">
      <w:pPr>
        <w:spacing w:line="240" w:lineRule="auto"/>
      </w:pPr>
      <w:r>
        <w:separator/>
      </w:r>
    </w:p>
  </w:footnote>
  <w:footnote w:type="continuationSeparator" w:id="0">
    <w:p w14:paraId="2190742C" w14:textId="77777777" w:rsidR="00E338FE" w:rsidRDefault="00E338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CC83" w14:textId="77E9120C" w:rsidR="3E11DC3C" w:rsidRPr="000462FB" w:rsidRDefault="000462FB" w:rsidP="000462FB">
    <w:pPr>
      <w:spacing w:line="240" w:lineRule="auto"/>
      <w:rPr>
        <w:rFonts w:asciiTheme="majorHAnsi" w:hAnsiTheme="majorHAnsi" w:cstheme="majorHAnsi"/>
        <w:sz w:val="20"/>
        <w:szCs w:val="20"/>
      </w:rPr>
    </w:pPr>
    <w:r w:rsidRPr="000462FB">
      <w:rPr>
        <w:rFonts w:asciiTheme="majorHAnsi" w:hAnsiTheme="majorHAnsi" w:cstheme="majorHAnsi"/>
        <w:i/>
        <w:sz w:val="20"/>
        <w:szCs w:val="20"/>
      </w:rPr>
      <w:t>Wes Mathis</w:t>
    </w:r>
    <w:r w:rsidRPr="000462FB">
      <w:rPr>
        <w:rFonts w:asciiTheme="majorHAnsi" w:hAnsiTheme="majorHAnsi" w:cstheme="majorHAnsi"/>
        <w:sz w:val="20"/>
        <w:szCs w:val="20"/>
      </w:rPr>
      <w:t xml:space="preserve"> | Annotated Bibliography: Decolonial Approaches to Rhetoric and Composition Pedagogy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5F"/>
    <w:rsid w:val="00001B03"/>
    <w:rsid w:val="00002A3C"/>
    <w:rsid w:val="00007944"/>
    <w:rsid w:val="00017587"/>
    <w:rsid w:val="00023524"/>
    <w:rsid w:val="00027548"/>
    <w:rsid w:val="00032BE2"/>
    <w:rsid w:val="00043C5E"/>
    <w:rsid w:val="000462FB"/>
    <w:rsid w:val="00067694"/>
    <w:rsid w:val="00082A8E"/>
    <w:rsid w:val="000872EB"/>
    <w:rsid w:val="0009548D"/>
    <w:rsid w:val="000A2C7A"/>
    <w:rsid w:val="000B3EDD"/>
    <w:rsid w:val="000C087C"/>
    <w:rsid w:val="000C2D13"/>
    <w:rsid w:val="000C6DF5"/>
    <w:rsid w:val="000D3CD1"/>
    <w:rsid w:val="000D57AF"/>
    <w:rsid w:val="000D726D"/>
    <w:rsid w:val="000E09A2"/>
    <w:rsid w:val="000E59A5"/>
    <w:rsid w:val="0010716F"/>
    <w:rsid w:val="001146C3"/>
    <w:rsid w:val="00115E93"/>
    <w:rsid w:val="00116544"/>
    <w:rsid w:val="00120005"/>
    <w:rsid w:val="001266C4"/>
    <w:rsid w:val="001333E8"/>
    <w:rsid w:val="0013489F"/>
    <w:rsid w:val="00134B02"/>
    <w:rsid w:val="00134C3D"/>
    <w:rsid w:val="00155AE8"/>
    <w:rsid w:val="00157341"/>
    <w:rsid w:val="00157696"/>
    <w:rsid w:val="001630DD"/>
    <w:rsid w:val="001712DE"/>
    <w:rsid w:val="00181AAB"/>
    <w:rsid w:val="00185A3A"/>
    <w:rsid w:val="00187CFF"/>
    <w:rsid w:val="00194887"/>
    <w:rsid w:val="001A2EF2"/>
    <w:rsid w:val="001B08DA"/>
    <w:rsid w:val="001B71B9"/>
    <w:rsid w:val="001D06E4"/>
    <w:rsid w:val="001D79D1"/>
    <w:rsid w:val="001F2B31"/>
    <w:rsid w:val="001F45CC"/>
    <w:rsid w:val="00200125"/>
    <w:rsid w:val="002111F8"/>
    <w:rsid w:val="0021647A"/>
    <w:rsid w:val="00221D5A"/>
    <w:rsid w:val="00231B0D"/>
    <w:rsid w:val="00232230"/>
    <w:rsid w:val="00244117"/>
    <w:rsid w:val="00244F97"/>
    <w:rsid w:val="00247BAB"/>
    <w:rsid w:val="00256F71"/>
    <w:rsid w:val="00270D69"/>
    <w:rsid w:val="002A3267"/>
    <w:rsid w:val="002B679C"/>
    <w:rsid w:val="002C489F"/>
    <w:rsid w:val="002E33B9"/>
    <w:rsid w:val="002E3752"/>
    <w:rsid w:val="002F05F6"/>
    <w:rsid w:val="00302E79"/>
    <w:rsid w:val="0031778C"/>
    <w:rsid w:val="00321E48"/>
    <w:rsid w:val="003229FE"/>
    <w:rsid w:val="003278EC"/>
    <w:rsid w:val="00333B62"/>
    <w:rsid w:val="00336BB3"/>
    <w:rsid w:val="00361EA6"/>
    <w:rsid w:val="00362FA7"/>
    <w:rsid w:val="00366421"/>
    <w:rsid w:val="00375305"/>
    <w:rsid w:val="00377614"/>
    <w:rsid w:val="00380384"/>
    <w:rsid w:val="00392448"/>
    <w:rsid w:val="003924EE"/>
    <w:rsid w:val="003A3726"/>
    <w:rsid w:val="003A7914"/>
    <w:rsid w:val="003B0173"/>
    <w:rsid w:val="003C21FE"/>
    <w:rsid w:val="003C5802"/>
    <w:rsid w:val="003F002E"/>
    <w:rsid w:val="003F454C"/>
    <w:rsid w:val="003F7532"/>
    <w:rsid w:val="00403207"/>
    <w:rsid w:val="0041015F"/>
    <w:rsid w:val="00432DFE"/>
    <w:rsid w:val="00436DD9"/>
    <w:rsid w:val="0044261B"/>
    <w:rsid w:val="004617BB"/>
    <w:rsid w:val="00462E66"/>
    <w:rsid w:val="00473C3D"/>
    <w:rsid w:val="004A56D5"/>
    <w:rsid w:val="004C1415"/>
    <w:rsid w:val="004C4199"/>
    <w:rsid w:val="0050348A"/>
    <w:rsid w:val="0050798D"/>
    <w:rsid w:val="00513D9F"/>
    <w:rsid w:val="00547B42"/>
    <w:rsid w:val="0055757A"/>
    <w:rsid w:val="005602A0"/>
    <w:rsid w:val="0058036E"/>
    <w:rsid w:val="00587005"/>
    <w:rsid w:val="00592901"/>
    <w:rsid w:val="005B65C0"/>
    <w:rsid w:val="005F01FD"/>
    <w:rsid w:val="005F0B99"/>
    <w:rsid w:val="005F177E"/>
    <w:rsid w:val="005F3523"/>
    <w:rsid w:val="006105BA"/>
    <w:rsid w:val="00612208"/>
    <w:rsid w:val="0061393A"/>
    <w:rsid w:val="00623356"/>
    <w:rsid w:val="00623C08"/>
    <w:rsid w:val="00631D79"/>
    <w:rsid w:val="00636AA9"/>
    <w:rsid w:val="0064649A"/>
    <w:rsid w:val="00656477"/>
    <w:rsid w:val="0067066C"/>
    <w:rsid w:val="006711CB"/>
    <w:rsid w:val="00676798"/>
    <w:rsid w:val="006B14D5"/>
    <w:rsid w:val="006B1F67"/>
    <w:rsid w:val="006B65B3"/>
    <w:rsid w:val="006C1B34"/>
    <w:rsid w:val="006C2209"/>
    <w:rsid w:val="006C478A"/>
    <w:rsid w:val="006F50A0"/>
    <w:rsid w:val="007246EE"/>
    <w:rsid w:val="00732B44"/>
    <w:rsid w:val="00752CB8"/>
    <w:rsid w:val="007612FF"/>
    <w:rsid w:val="007849B1"/>
    <w:rsid w:val="00790365"/>
    <w:rsid w:val="007956CC"/>
    <w:rsid w:val="007A4A16"/>
    <w:rsid w:val="007A6613"/>
    <w:rsid w:val="007A6FA0"/>
    <w:rsid w:val="007C5ABB"/>
    <w:rsid w:val="007E700F"/>
    <w:rsid w:val="007E7EF6"/>
    <w:rsid w:val="007F64D1"/>
    <w:rsid w:val="007F7344"/>
    <w:rsid w:val="0081776A"/>
    <w:rsid w:val="00820DA8"/>
    <w:rsid w:val="00837026"/>
    <w:rsid w:val="008412ED"/>
    <w:rsid w:val="0084182A"/>
    <w:rsid w:val="0086012D"/>
    <w:rsid w:val="008643E1"/>
    <w:rsid w:val="0087732C"/>
    <w:rsid w:val="008867F3"/>
    <w:rsid w:val="008A25D8"/>
    <w:rsid w:val="008A53C4"/>
    <w:rsid w:val="008B64BC"/>
    <w:rsid w:val="008B71B3"/>
    <w:rsid w:val="008C795E"/>
    <w:rsid w:val="008D16FA"/>
    <w:rsid w:val="008D244F"/>
    <w:rsid w:val="008D6A6C"/>
    <w:rsid w:val="00911919"/>
    <w:rsid w:val="00911C26"/>
    <w:rsid w:val="00921774"/>
    <w:rsid w:val="00931563"/>
    <w:rsid w:val="00937F29"/>
    <w:rsid w:val="009601FE"/>
    <w:rsid w:val="00961AF3"/>
    <w:rsid w:val="00963C17"/>
    <w:rsid w:val="00971AE3"/>
    <w:rsid w:val="00975034"/>
    <w:rsid w:val="00982C01"/>
    <w:rsid w:val="00990A2E"/>
    <w:rsid w:val="00991E9F"/>
    <w:rsid w:val="0099524E"/>
    <w:rsid w:val="009B24D1"/>
    <w:rsid w:val="00A15DE6"/>
    <w:rsid w:val="00A17038"/>
    <w:rsid w:val="00A31337"/>
    <w:rsid w:val="00A66687"/>
    <w:rsid w:val="00A7505A"/>
    <w:rsid w:val="00A755EE"/>
    <w:rsid w:val="00A845AA"/>
    <w:rsid w:val="00A93648"/>
    <w:rsid w:val="00A958A5"/>
    <w:rsid w:val="00A965EF"/>
    <w:rsid w:val="00AA685D"/>
    <w:rsid w:val="00AB3AD5"/>
    <w:rsid w:val="00AC2A8F"/>
    <w:rsid w:val="00AD01AB"/>
    <w:rsid w:val="00AE1196"/>
    <w:rsid w:val="00AE2FD8"/>
    <w:rsid w:val="00AF1C21"/>
    <w:rsid w:val="00AF1E5C"/>
    <w:rsid w:val="00AF1FA4"/>
    <w:rsid w:val="00AF3910"/>
    <w:rsid w:val="00AF4F5B"/>
    <w:rsid w:val="00AF5870"/>
    <w:rsid w:val="00AF61FC"/>
    <w:rsid w:val="00B05DC5"/>
    <w:rsid w:val="00B104C4"/>
    <w:rsid w:val="00B11127"/>
    <w:rsid w:val="00B13A0A"/>
    <w:rsid w:val="00B203EE"/>
    <w:rsid w:val="00B21A51"/>
    <w:rsid w:val="00B25152"/>
    <w:rsid w:val="00B31DBF"/>
    <w:rsid w:val="00B333D3"/>
    <w:rsid w:val="00B37D50"/>
    <w:rsid w:val="00B442D5"/>
    <w:rsid w:val="00B50E7A"/>
    <w:rsid w:val="00B62706"/>
    <w:rsid w:val="00B80F84"/>
    <w:rsid w:val="00B842F5"/>
    <w:rsid w:val="00B847B5"/>
    <w:rsid w:val="00B84E0A"/>
    <w:rsid w:val="00B937EF"/>
    <w:rsid w:val="00BA407B"/>
    <w:rsid w:val="00BA6E58"/>
    <w:rsid w:val="00BC3126"/>
    <w:rsid w:val="00BD01F3"/>
    <w:rsid w:val="00BD5F2F"/>
    <w:rsid w:val="00BD7489"/>
    <w:rsid w:val="00BE1222"/>
    <w:rsid w:val="00BE6D65"/>
    <w:rsid w:val="00BF0DB2"/>
    <w:rsid w:val="00BF3285"/>
    <w:rsid w:val="00BF5C1E"/>
    <w:rsid w:val="00C06875"/>
    <w:rsid w:val="00C07307"/>
    <w:rsid w:val="00C226E6"/>
    <w:rsid w:val="00C33A32"/>
    <w:rsid w:val="00C34278"/>
    <w:rsid w:val="00C5053A"/>
    <w:rsid w:val="00C54B65"/>
    <w:rsid w:val="00C677EF"/>
    <w:rsid w:val="00C67A3F"/>
    <w:rsid w:val="00C77414"/>
    <w:rsid w:val="00C87F01"/>
    <w:rsid w:val="00CA7482"/>
    <w:rsid w:val="00CB4A25"/>
    <w:rsid w:val="00CD0F44"/>
    <w:rsid w:val="00CE6B33"/>
    <w:rsid w:val="00CF4FDC"/>
    <w:rsid w:val="00CF5E99"/>
    <w:rsid w:val="00D036F1"/>
    <w:rsid w:val="00D03D99"/>
    <w:rsid w:val="00D211C3"/>
    <w:rsid w:val="00D3158C"/>
    <w:rsid w:val="00D37EB3"/>
    <w:rsid w:val="00D44292"/>
    <w:rsid w:val="00D47161"/>
    <w:rsid w:val="00D842F4"/>
    <w:rsid w:val="00D86757"/>
    <w:rsid w:val="00D8755F"/>
    <w:rsid w:val="00D969F0"/>
    <w:rsid w:val="00DB0585"/>
    <w:rsid w:val="00DC5004"/>
    <w:rsid w:val="00DD730C"/>
    <w:rsid w:val="00DE1057"/>
    <w:rsid w:val="00DF2EB8"/>
    <w:rsid w:val="00DF6799"/>
    <w:rsid w:val="00E02F31"/>
    <w:rsid w:val="00E04995"/>
    <w:rsid w:val="00E16372"/>
    <w:rsid w:val="00E338FE"/>
    <w:rsid w:val="00E34135"/>
    <w:rsid w:val="00E35B32"/>
    <w:rsid w:val="00E54994"/>
    <w:rsid w:val="00E557AB"/>
    <w:rsid w:val="00E85708"/>
    <w:rsid w:val="00E8755F"/>
    <w:rsid w:val="00E87B76"/>
    <w:rsid w:val="00EB1CC5"/>
    <w:rsid w:val="00EC02CE"/>
    <w:rsid w:val="00EC6644"/>
    <w:rsid w:val="00ED4B96"/>
    <w:rsid w:val="00EF0AC6"/>
    <w:rsid w:val="00F02591"/>
    <w:rsid w:val="00F110E5"/>
    <w:rsid w:val="00F142F5"/>
    <w:rsid w:val="00F24A59"/>
    <w:rsid w:val="00F375F1"/>
    <w:rsid w:val="00F523DD"/>
    <w:rsid w:val="00F742A3"/>
    <w:rsid w:val="00F81C10"/>
    <w:rsid w:val="00F93F56"/>
    <w:rsid w:val="00F9562E"/>
    <w:rsid w:val="00FA414E"/>
    <w:rsid w:val="00FA46BB"/>
    <w:rsid w:val="00FB0D18"/>
    <w:rsid w:val="00FB2C44"/>
    <w:rsid w:val="00FB769F"/>
    <w:rsid w:val="00FC568D"/>
    <w:rsid w:val="00FD092B"/>
    <w:rsid w:val="00FE0EF0"/>
    <w:rsid w:val="00FF0A4B"/>
    <w:rsid w:val="00FF1FC1"/>
    <w:rsid w:val="00FF2DEF"/>
    <w:rsid w:val="3E11D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02D3"/>
  <w15:chartTrackingRefBased/>
  <w15:docId w15:val="{05BD85BB-5C59-3740-B9CC-7B3C27E2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DD"/>
  </w:style>
  <w:style w:type="paragraph" w:styleId="Heading1">
    <w:name w:val="heading 1"/>
    <w:basedOn w:val="Normal"/>
    <w:next w:val="Normal"/>
    <w:link w:val="Heading1Char"/>
    <w:uiPriority w:val="9"/>
    <w:qFormat/>
    <w:rsid w:val="000B3EDD"/>
    <w:pPr>
      <w:keepNext/>
      <w:keepLines/>
      <w:spacing w:before="200" w:line="276" w:lineRule="auto"/>
      <w:jc w:val="center"/>
      <w:outlineLvl w:val="0"/>
    </w:pPr>
    <w:rPr>
      <w:rFonts w:eastAsia="Trebuchet MS" w:cs="Trebuchet MS"/>
      <w:b/>
      <w:color w:val="000000" w:themeColor="text1"/>
      <w:szCs w:val="32"/>
      <w:lang w:val="en"/>
    </w:rPr>
  </w:style>
  <w:style w:type="paragraph" w:styleId="Heading2">
    <w:name w:val="heading 2"/>
    <w:basedOn w:val="Normal"/>
    <w:next w:val="Normal"/>
    <w:link w:val="Heading2Char"/>
    <w:uiPriority w:val="9"/>
    <w:unhideWhenUsed/>
    <w:qFormat/>
    <w:rsid w:val="000B3EDD"/>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B3EDD"/>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685D"/>
    <w:rPr>
      <w:sz w:val="16"/>
      <w:szCs w:val="16"/>
    </w:rPr>
  </w:style>
  <w:style w:type="paragraph" w:styleId="CommentText">
    <w:name w:val="annotation text"/>
    <w:basedOn w:val="Normal"/>
    <w:link w:val="CommentTextChar"/>
    <w:uiPriority w:val="99"/>
    <w:semiHidden/>
    <w:unhideWhenUsed/>
    <w:rsid w:val="00AA685D"/>
    <w:pPr>
      <w:spacing w:line="240" w:lineRule="auto"/>
    </w:pPr>
    <w:rPr>
      <w:sz w:val="20"/>
      <w:szCs w:val="20"/>
    </w:rPr>
  </w:style>
  <w:style w:type="character" w:customStyle="1" w:styleId="CommentTextChar">
    <w:name w:val="Comment Text Char"/>
    <w:basedOn w:val="DefaultParagraphFont"/>
    <w:link w:val="CommentText"/>
    <w:uiPriority w:val="99"/>
    <w:semiHidden/>
    <w:rsid w:val="00AA685D"/>
    <w:rPr>
      <w:sz w:val="20"/>
      <w:szCs w:val="20"/>
    </w:rPr>
  </w:style>
  <w:style w:type="paragraph" w:styleId="CommentSubject">
    <w:name w:val="annotation subject"/>
    <w:basedOn w:val="CommentText"/>
    <w:next w:val="CommentText"/>
    <w:link w:val="CommentSubjectChar"/>
    <w:uiPriority w:val="99"/>
    <w:semiHidden/>
    <w:unhideWhenUsed/>
    <w:rsid w:val="00AA685D"/>
    <w:rPr>
      <w:b/>
      <w:bCs/>
    </w:rPr>
  </w:style>
  <w:style w:type="character" w:customStyle="1" w:styleId="CommentSubjectChar">
    <w:name w:val="Comment Subject Char"/>
    <w:basedOn w:val="CommentTextChar"/>
    <w:link w:val="CommentSubject"/>
    <w:uiPriority w:val="99"/>
    <w:semiHidden/>
    <w:rsid w:val="00AA685D"/>
    <w:rPr>
      <w:b/>
      <w:bCs/>
      <w:sz w:val="20"/>
      <w:szCs w:val="20"/>
    </w:rPr>
  </w:style>
  <w:style w:type="character" w:styleId="Hyperlink">
    <w:name w:val="Hyperlink"/>
    <w:basedOn w:val="DefaultParagraphFont"/>
    <w:uiPriority w:val="99"/>
    <w:unhideWhenUsed/>
    <w:rsid w:val="0084182A"/>
    <w:rPr>
      <w:color w:val="0563C1" w:themeColor="hyperlink"/>
      <w:u w:val="single"/>
    </w:rPr>
  </w:style>
  <w:style w:type="character" w:styleId="UnresolvedMention">
    <w:name w:val="Unresolved Mention"/>
    <w:basedOn w:val="DefaultParagraphFont"/>
    <w:uiPriority w:val="99"/>
    <w:semiHidden/>
    <w:unhideWhenUsed/>
    <w:rsid w:val="0084182A"/>
    <w:rPr>
      <w:color w:val="605E5C"/>
      <w:shd w:val="clear" w:color="auto" w:fill="E1DFDD"/>
    </w:rPr>
  </w:style>
  <w:style w:type="character" w:customStyle="1" w:styleId="Heading1Char">
    <w:name w:val="Heading 1 Char"/>
    <w:basedOn w:val="DefaultParagraphFont"/>
    <w:link w:val="Heading1"/>
    <w:uiPriority w:val="9"/>
    <w:rsid w:val="000B3EDD"/>
    <w:rPr>
      <w:rFonts w:eastAsia="Trebuchet MS" w:cs="Trebuchet MS"/>
      <w:b/>
      <w:color w:val="000000" w:themeColor="text1"/>
      <w:szCs w:val="32"/>
      <w:lang w:val="en"/>
    </w:rPr>
  </w:style>
  <w:style w:type="character" w:customStyle="1" w:styleId="Heading2Char">
    <w:name w:val="Heading 2 Char"/>
    <w:basedOn w:val="DefaultParagraphFont"/>
    <w:link w:val="Heading2"/>
    <w:uiPriority w:val="9"/>
    <w:rsid w:val="000B3EDD"/>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0B3EDD"/>
    <w:rPr>
      <w:rFonts w:eastAsiaTheme="majorEastAsia" w:cstheme="majorBidi"/>
      <w:i/>
      <w:color w:val="000000" w:themeColor="text1"/>
    </w:rPr>
  </w:style>
  <w:style w:type="paragraph" w:styleId="ListParagraph">
    <w:name w:val="List Paragraph"/>
    <w:basedOn w:val="Normal"/>
    <w:uiPriority w:val="34"/>
    <w:qFormat/>
    <w:rsid w:val="000B3EDD"/>
    <w:pPr>
      <w:ind w:left="720"/>
      <w:contextualSpacing/>
    </w:pPr>
  </w:style>
  <w:style w:type="character" w:styleId="FollowedHyperlink">
    <w:name w:val="FollowedHyperlink"/>
    <w:basedOn w:val="DefaultParagraphFont"/>
    <w:uiPriority w:val="99"/>
    <w:semiHidden/>
    <w:unhideWhenUsed/>
    <w:rsid w:val="00FA414E"/>
    <w:rPr>
      <w:color w:val="954F72"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3991">
      <w:bodyDiv w:val="1"/>
      <w:marLeft w:val="0"/>
      <w:marRight w:val="0"/>
      <w:marTop w:val="0"/>
      <w:marBottom w:val="0"/>
      <w:divBdr>
        <w:top w:val="none" w:sz="0" w:space="0" w:color="auto"/>
        <w:left w:val="none" w:sz="0" w:space="0" w:color="auto"/>
        <w:bottom w:val="none" w:sz="0" w:space="0" w:color="auto"/>
        <w:right w:val="none" w:sz="0" w:space="0" w:color="auto"/>
      </w:divBdr>
      <w:divsChild>
        <w:div w:id="192307327">
          <w:marLeft w:val="480"/>
          <w:marRight w:val="0"/>
          <w:marTop w:val="0"/>
          <w:marBottom w:val="0"/>
          <w:divBdr>
            <w:top w:val="none" w:sz="0" w:space="0" w:color="auto"/>
            <w:left w:val="none" w:sz="0" w:space="0" w:color="auto"/>
            <w:bottom w:val="none" w:sz="0" w:space="0" w:color="auto"/>
            <w:right w:val="none" w:sz="0" w:space="0" w:color="auto"/>
          </w:divBdr>
          <w:divsChild>
            <w:div w:id="21375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1675">
      <w:bodyDiv w:val="1"/>
      <w:marLeft w:val="0"/>
      <w:marRight w:val="0"/>
      <w:marTop w:val="0"/>
      <w:marBottom w:val="0"/>
      <w:divBdr>
        <w:top w:val="none" w:sz="0" w:space="0" w:color="auto"/>
        <w:left w:val="none" w:sz="0" w:space="0" w:color="auto"/>
        <w:bottom w:val="none" w:sz="0" w:space="0" w:color="auto"/>
        <w:right w:val="none" w:sz="0" w:space="0" w:color="auto"/>
      </w:divBdr>
      <w:divsChild>
        <w:div w:id="298270822">
          <w:marLeft w:val="480"/>
          <w:marRight w:val="0"/>
          <w:marTop w:val="0"/>
          <w:marBottom w:val="0"/>
          <w:divBdr>
            <w:top w:val="none" w:sz="0" w:space="0" w:color="auto"/>
            <w:left w:val="none" w:sz="0" w:space="0" w:color="auto"/>
            <w:bottom w:val="none" w:sz="0" w:space="0" w:color="auto"/>
            <w:right w:val="none" w:sz="0" w:space="0" w:color="auto"/>
          </w:divBdr>
          <w:divsChild>
            <w:div w:id="2941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295">
      <w:bodyDiv w:val="1"/>
      <w:marLeft w:val="0"/>
      <w:marRight w:val="0"/>
      <w:marTop w:val="0"/>
      <w:marBottom w:val="0"/>
      <w:divBdr>
        <w:top w:val="none" w:sz="0" w:space="0" w:color="auto"/>
        <w:left w:val="none" w:sz="0" w:space="0" w:color="auto"/>
        <w:bottom w:val="none" w:sz="0" w:space="0" w:color="auto"/>
        <w:right w:val="none" w:sz="0" w:space="0" w:color="auto"/>
      </w:divBdr>
      <w:divsChild>
        <w:div w:id="1790859473">
          <w:marLeft w:val="0"/>
          <w:marRight w:val="0"/>
          <w:marTop w:val="0"/>
          <w:marBottom w:val="0"/>
          <w:divBdr>
            <w:top w:val="none" w:sz="0" w:space="0" w:color="auto"/>
            <w:left w:val="none" w:sz="0" w:space="0" w:color="auto"/>
            <w:bottom w:val="none" w:sz="0" w:space="0" w:color="auto"/>
            <w:right w:val="none" w:sz="0" w:space="0" w:color="auto"/>
          </w:divBdr>
          <w:divsChild>
            <w:div w:id="717241358">
              <w:marLeft w:val="0"/>
              <w:marRight w:val="0"/>
              <w:marTop w:val="0"/>
              <w:marBottom w:val="0"/>
              <w:divBdr>
                <w:top w:val="none" w:sz="0" w:space="0" w:color="auto"/>
                <w:left w:val="none" w:sz="0" w:space="0" w:color="auto"/>
                <w:bottom w:val="none" w:sz="0" w:space="0" w:color="auto"/>
                <w:right w:val="none" w:sz="0" w:space="0" w:color="auto"/>
              </w:divBdr>
            </w:div>
            <w:div w:id="154028640">
              <w:marLeft w:val="0"/>
              <w:marRight w:val="0"/>
              <w:marTop w:val="0"/>
              <w:marBottom w:val="0"/>
              <w:divBdr>
                <w:top w:val="none" w:sz="0" w:space="0" w:color="auto"/>
                <w:left w:val="none" w:sz="0" w:space="0" w:color="auto"/>
                <w:bottom w:val="none" w:sz="0" w:space="0" w:color="auto"/>
                <w:right w:val="none" w:sz="0" w:space="0" w:color="auto"/>
              </w:divBdr>
            </w:div>
            <w:div w:id="1484616346">
              <w:marLeft w:val="0"/>
              <w:marRight w:val="0"/>
              <w:marTop w:val="0"/>
              <w:marBottom w:val="0"/>
              <w:divBdr>
                <w:top w:val="none" w:sz="0" w:space="0" w:color="auto"/>
                <w:left w:val="none" w:sz="0" w:space="0" w:color="auto"/>
                <w:bottom w:val="none" w:sz="0" w:space="0" w:color="auto"/>
                <w:right w:val="none" w:sz="0" w:space="0" w:color="auto"/>
              </w:divBdr>
            </w:div>
            <w:div w:id="5203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Mathis</dc:creator>
  <cp:keywords/>
  <dc:description/>
  <cp:lastModifiedBy>Hannah Stevens</cp:lastModifiedBy>
  <cp:revision>2</cp:revision>
  <cp:lastPrinted>2022-05-12T03:26:00Z</cp:lastPrinted>
  <dcterms:created xsi:type="dcterms:W3CDTF">2023-03-25T02:19:00Z</dcterms:created>
  <dcterms:modified xsi:type="dcterms:W3CDTF">2023-03-25T02:19:00Z</dcterms:modified>
</cp:coreProperties>
</file>